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391" w14:textId="0493ED59" w:rsidR="00271354" w:rsidRPr="00CD121A" w:rsidRDefault="006E4060" w:rsidP="0085361A">
      <w:pPr>
        <w:pStyle w:val="NoSpacing"/>
        <w:pBdr>
          <w:bottom w:val="single" w:sz="6" w:space="1" w:color="auto"/>
        </w:pBdr>
        <w:shd w:val="clear" w:color="auto" w:fill="FFFFFF"/>
        <w:jc w:val="center"/>
        <w:rPr>
          <w:rFonts w:cs="Calibri"/>
          <w:b/>
          <w:sz w:val="24"/>
          <w:szCs w:val="24"/>
        </w:rPr>
      </w:pPr>
      <w:r>
        <w:rPr>
          <w:rFonts w:cs="Calibri"/>
          <w:b/>
          <w:sz w:val="24"/>
          <w:szCs w:val="24"/>
        </w:rPr>
        <w:t>Obrazloženje I. Izmjena i dopuna Proračuna Dubrovačko-neretvanske županije za 2026.godinu</w:t>
      </w:r>
    </w:p>
    <w:p w14:paraId="721D196B" w14:textId="5573E09E" w:rsidR="00271354" w:rsidRPr="00CD121A" w:rsidRDefault="00CA0671" w:rsidP="0085361A">
      <w:pPr>
        <w:pStyle w:val="NoSpacing"/>
        <w:pBdr>
          <w:bottom w:val="single" w:sz="6" w:space="1" w:color="auto"/>
        </w:pBdr>
        <w:shd w:val="clear" w:color="auto" w:fill="FFFFFF"/>
        <w:jc w:val="center"/>
        <w:rPr>
          <w:rFonts w:cs="Calibri"/>
          <w:b/>
          <w:sz w:val="24"/>
          <w:szCs w:val="24"/>
        </w:rPr>
      </w:pPr>
      <w:r>
        <w:rPr>
          <w:rFonts w:cs="Calibri"/>
          <w:b/>
          <w:sz w:val="24"/>
          <w:szCs w:val="24"/>
        </w:rPr>
        <w:t>UPRAVNOG ODJELA ZA PROSTORNO UREĐENJE I GRADNJU</w:t>
      </w:r>
      <w:r w:rsidR="00161353" w:rsidRPr="00CD121A">
        <w:rPr>
          <w:rFonts w:cs="Calibri"/>
          <w:b/>
          <w:sz w:val="24"/>
          <w:szCs w:val="24"/>
        </w:rPr>
        <w:t xml:space="preserve"> </w:t>
      </w:r>
    </w:p>
    <w:p w14:paraId="616515AE" w14:textId="77777777" w:rsidR="00153F64" w:rsidRPr="00CD121A" w:rsidRDefault="00153F64" w:rsidP="0085361A">
      <w:pPr>
        <w:pStyle w:val="NoSpacing"/>
        <w:pBdr>
          <w:bottom w:val="single" w:sz="6" w:space="1" w:color="auto"/>
        </w:pBdr>
        <w:shd w:val="clear" w:color="auto" w:fill="FFFFFF"/>
        <w:jc w:val="center"/>
        <w:rPr>
          <w:rFonts w:cs="Calibri"/>
          <w:b/>
          <w:sz w:val="24"/>
          <w:szCs w:val="24"/>
        </w:rPr>
      </w:pPr>
    </w:p>
    <w:p w14:paraId="7DFD9F21" w14:textId="77777777" w:rsidR="00271354" w:rsidRPr="00CD121A" w:rsidRDefault="00271354" w:rsidP="0085361A">
      <w:pPr>
        <w:pStyle w:val="NoSpacing"/>
        <w:shd w:val="clear" w:color="auto" w:fill="FFFFFF"/>
        <w:rPr>
          <w:rFonts w:cs="Calibri"/>
          <w:b/>
          <w:sz w:val="24"/>
          <w:szCs w:val="24"/>
        </w:rPr>
      </w:pPr>
    </w:p>
    <w:tbl>
      <w:tblPr>
        <w:tblW w:w="9872" w:type="dxa"/>
        <w:tblInd w:w="-34" w:type="dxa"/>
        <w:tblLook w:val="04A0" w:firstRow="1" w:lastRow="0" w:firstColumn="1" w:lastColumn="0" w:noHBand="0" w:noVBand="1"/>
      </w:tblPr>
      <w:tblGrid>
        <w:gridCol w:w="9872"/>
      </w:tblGrid>
      <w:tr w:rsidR="00690E35" w:rsidRPr="00690E35" w14:paraId="268F3DC3" w14:textId="77777777" w:rsidTr="00062155">
        <w:trPr>
          <w:trHeight w:val="300"/>
        </w:trPr>
        <w:tc>
          <w:tcPr>
            <w:tcW w:w="9872" w:type="dxa"/>
            <w:noWrap/>
          </w:tcPr>
          <w:tbl>
            <w:tblPr>
              <w:tblW w:w="9656" w:type="dxa"/>
              <w:tblLook w:val="04A0" w:firstRow="1" w:lastRow="0" w:firstColumn="1" w:lastColumn="0" w:noHBand="0" w:noVBand="1"/>
            </w:tblPr>
            <w:tblGrid>
              <w:gridCol w:w="2832"/>
              <w:gridCol w:w="6824"/>
            </w:tblGrid>
            <w:tr w:rsidR="00964D57" w:rsidRPr="00690E35" w14:paraId="44692639" w14:textId="77777777" w:rsidTr="00C870F5">
              <w:trPr>
                <w:trHeight w:val="153"/>
              </w:trPr>
              <w:tc>
                <w:tcPr>
                  <w:tcW w:w="9656" w:type="dxa"/>
                  <w:gridSpan w:val="2"/>
                  <w:noWrap/>
                  <w:vAlign w:val="bottom"/>
                </w:tcPr>
                <w:p w14:paraId="05CEBCE9" w14:textId="77777777" w:rsidR="008D0137" w:rsidRPr="00690E35" w:rsidRDefault="008D0137" w:rsidP="00ED1F52">
                  <w:pPr>
                    <w:jc w:val="left"/>
                    <w:rPr>
                      <w:rFonts w:ascii="Calibri" w:eastAsia="Times New Roman" w:hAnsi="Calibri" w:cs="Calibri"/>
                      <w:b/>
                      <w:szCs w:val="24"/>
                      <w:lang w:eastAsia="hr-HR"/>
                    </w:rPr>
                  </w:pPr>
                </w:p>
                <w:p w14:paraId="6731FD4D" w14:textId="77777777" w:rsidR="008D0137" w:rsidRDefault="00CA0671" w:rsidP="00CA0671">
                  <w:pPr>
                    <w:jc w:val="left"/>
                    <w:rPr>
                      <w:rFonts w:ascii="Calibri" w:eastAsia="Times New Roman" w:hAnsi="Calibri" w:cs="Calibri"/>
                      <w:b/>
                      <w:szCs w:val="24"/>
                      <w:lang w:eastAsia="hr-HR"/>
                    </w:rPr>
                  </w:pPr>
                  <w:r>
                    <w:rPr>
                      <w:rFonts w:ascii="Calibri" w:eastAsia="Times New Roman" w:hAnsi="Calibri" w:cs="Calibri"/>
                      <w:b/>
                      <w:szCs w:val="24"/>
                      <w:lang w:eastAsia="hr-HR"/>
                    </w:rPr>
                    <w:t xml:space="preserve">GLAVA </w:t>
                  </w:r>
                  <w:r w:rsidR="009305EF">
                    <w:rPr>
                      <w:rFonts w:ascii="Calibri" w:eastAsia="Times New Roman" w:hAnsi="Calibri" w:cs="Calibri"/>
                      <w:b/>
                      <w:szCs w:val="24"/>
                      <w:lang w:eastAsia="hr-HR"/>
                    </w:rPr>
                    <w:t>10401</w:t>
                  </w:r>
                  <w:r>
                    <w:rPr>
                      <w:rFonts w:ascii="Calibri" w:eastAsia="Times New Roman" w:hAnsi="Calibri" w:cs="Calibri"/>
                      <w:b/>
                      <w:szCs w:val="24"/>
                      <w:lang w:eastAsia="hr-HR"/>
                    </w:rPr>
                    <w:t xml:space="preserve"> UPRAVNI ODJEL ZA PROSTORNO UREĐENJE I GRADNJU </w:t>
                  </w:r>
                </w:p>
                <w:p w14:paraId="03CF57D5" w14:textId="77777777" w:rsidR="00563F8C" w:rsidRPr="00690E35" w:rsidRDefault="00563F8C" w:rsidP="00CA0671">
                  <w:pPr>
                    <w:jc w:val="left"/>
                    <w:rPr>
                      <w:rFonts w:ascii="Calibri" w:eastAsia="Times New Roman" w:hAnsi="Calibri" w:cs="Calibri"/>
                      <w:b/>
                      <w:szCs w:val="24"/>
                      <w:lang w:eastAsia="hr-HR"/>
                    </w:rPr>
                  </w:pPr>
                </w:p>
              </w:tc>
            </w:tr>
            <w:tr w:rsidR="009B7B9E" w:rsidRPr="00690E35" w14:paraId="38C73CD1" w14:textId="77777777" w:rsidTr="00C870F5">
              <w:trPr>
                <w:trHeight w:val="130"/>
              </w:trPr>
              <w:tc>
                <w:tcPr>
                  <w:tcW w:w="9656" w:type="dxa"/>
                  <w:gridSpan w:val="2"/>
                  <w:vAlign w:val="bottom"/>
                  <w:hideMark/>
                </w:tcPr>
                <w:p w14:paraId="10EC3A1E" w14:textId="77777777" w:rsidR="004A66A5" w:rsidRDefault="00CA0671" w:rsidP="00ED1F52">
                  <w:pPr>
                    <w:jc w:val="left"/>
                    <w:rPr>
                      <w:rFonts w:ascii="Calibri" w:eastAsia="Times New Roman" w:hAnsi="Calibri" w:cs="Calibri"/>
                      <w:b/>
                      <w:szCs w:val="24"/>
                      <w:lang w:eastAsia="hr-HR"/>
                    </w:rPr>
                  </w:pPr>
                  <w:r>
                    <w:rPr>
                      <w:rFonts w:ascii="Calibri" w:eastAsia="Times New Roman" w:hAnsi="Calibri" w:cs="Calibri"/>
                      <w:b/>
                      <w:szCs w:val="24"/>
                      <w:lang w:eastAsia="hr-HR"/>
                    </w:rPr>
                    <w:t xml:space="preserve">Program </w:t>
                  </w:r>
                  <w:r w:rsidR="009305EF">
                    <w:rPr>
                      <w:rFonts w:ascii="Calibri" w:eastAsia="Times New Roman" w:hAnsi="Calibri" w:cs="Calibri"/>
                      <w:b/>
                      <w:szCs w:val="24"/>
                      <w:lang w:eastAsia="hr-HR"/>
                    </w:rPr>
                    <w:t>1400</w:t>
                  </w:r>
                  <w:r>
                    <w:rPr>
                      <w:rFonts w:ascii="Calibri" w:eastAsia="Times New Roman" w:hAnsi="Calibri" w:cs="Calibri"/>
                      <w:b/>
                      <w:szCs w:val="24"/>
                      <w:lang w:eastAsia="hr-HR"/>
                    </w:rPr>
                    <w:t xml:space="preserve"> – Program građenja</w:t>
                  </w:r>
                </w:p>
                <w:p w14:paraId="517E4978" w14:textId="77777777" w:rsidR="00F36690" w:rsidRDefault="00F36690" w:rsidP="00F36690">
                  <w:pPr>
                    <w:jc w:val="left"/>
                    <w:rPr>
                      <w:rFonts w:ascii="Calibri" w:eastAsia="Times New Roman" w:hAnsi="Calibri" w:cs="Calibri"/>
                      <w:b/>
                      <w:szCs w:val="24"/>
                      <w:lang w:eastAsia="hr-HR"/>
                    </w:rPr>
                  </w:pPr>
                </w:p>
                <w:p w14:paraId="74D55FC0" w14:textId="77777777" w:rsidR="00F36690" w:rsidRPr="00690E35" w:rsidRDefault="00F36690" w:rsidP="00ED1F52">
                  <w:pPr>
                    <w:jc w:val="left"/>
                    <w:rPr>
                      <w:rFonts w:ascii="Calibri" w:eastAsia="Times New Roman" w:hAnsi="Calibri" w:cs="Calibri"/>
                      <w:b/>
                      <w:szCs w:val="24"/>
                      <w:lang w:eastAsia="hr-HR"/>
                    </w:rPr>
                  </w:pPr>
                </w:p>
              </w:tc>
            </w:tr>
            <w:tr w:rsidR="00563F8C" w:rsidRPr="00690E35" w14:paraId="73651066" w14:textId="77777777" w:rsidTr="00C870F5">
              <w:trPr>
                <w:trHeight w:val="130"/>
              </w:trPr>
              <w:tc>
                <w:tcPr>
                  <w:tcW w:w="2832" w:type="dxa"/>
                  <w:vAlign w:val="bottom"/>
                </w:tcPr>
                <w:p w14:paraId="4E74DF56" w14:textId="77777777" w:rsidR="002F274D" w:rsidRPr="00690E35" w:rsidRDefault="002F274D" w:rsidP="00ED1F52">
                  <w:pPr>
                    <w:jc w:val="left"/>
                    <w:rPr>
                      <w:rFonts w:ascii="Calibri" w:eastAsia="Times New Roman" w:hAnsi="Calibri" w:cs="Calibri"/>
                      <w:b/>
                      <w:szCs w:val="24"/>
                      <w:lang w:eastAsia="hr-HR"/>
                    </w:rPr>
                  </w:pPr>
                </w:p>
                <w:p w14:paraId="74A8D608" w14:textId="77777777" w:rsidR="00563F8C" w:rsidRPr="00690E35" w:rsidRDefault="00563F8C" w:rsidP="009305EF">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Aktivnost - </w:t>
                  </w:r>
                  <w:r w:rsidR="009305EF">
                    <w:rPr>
                      <w:rFonts w:ascii="Calibri" w:eastAsia="Times New Roman" w:hAnsi="Calibri" w:cs="Calibri"/>
                      <w:b/>
                      <w:szCs w:val="24"/>
                      <w:lang w:eastAsia="hr-HR"/>
                    </w:rPr>
                    <w:t>140002</w:t>
                  </w:r>
                </w:p>
              </w:tc>
              <w:tc>
                <w:tcPr>
                  <w:tcW w:w="6824" w:type="dxa"/>
                  <w:vAlign w:val="bottom"/>
                  <w:hideMark/>
                </w:tcPr>
                <w:p w14:paraId="0C27F169" w14:textId="77777777" w:rsidR="00563F8C" w:rsidRPr="00690E35" w:rsidRDefault="004A66A5" w:rsidP="00781D70">
                  <w:pPr>
                    <w:jc w:val="both"/>
                    <w:rPr>
                      <w:rFonts w:ascii="Calibri" w:eastAsia="Times New Roman" w:hAnsi="Calibri" w:cs="Calibri"/>
                      <w:b/>
                      <w:szCs w:val="24"/>
                      <w:lang w:eastAsia="hr-HR"/>
                    </w:rPr>
                  </w:pPr>
                  <w:r>
                    <w:rPr>
                      <w:rFonts w:ascii="Calibri" w:eastAsia="Times New Roman" w:hAnsi="Calibri" w:cs="Calibri"/>
                      <w:b/>
                      <w:szCs w:val="24"/>
                      <w:lang w:eastAsia="hr-HR"/>
                    </w:rPr>
                    <w:t>Ozakonjenje bespravno izgrađenih zgrada</w:t>
                  </w:r>
                </w:p>
              </w:tc>
            </w:tr>
            <w:tr w:rsidR="00563F8C" w:rsidRPr="00690E35" w14:paraId="0E47D7FB" w14:textId="77777777" w:rsidTr="00C870F5">
              <w:trPr>
                <w:trHeight w:val="130"/>
              </w:trPr>
              <w:tc>
                <w:tcPr>
                  <w:tcW w:w="2832" w:type="dxa"/>
                  <w:hideMark/>
                </w:tcPr>
                <w:p w14:paraId="07330F4C" w14:textId="77777777" w:rsidR="00563F8C" w:rsidRPr="00690E35" w:rsidRDefault="004A66A5" w:rsidP="00ED1F52">
                  <w:pPr>
                    <w:jc w:val="left"/>
                    <w:rPr>
                      <w:rFonts w:ascii="Calibri" w:eastAsia="Times New Roman" w:hAnsi="Calibri" w:cs="Calibri"/>
                      <w:b/>
                      <w:szCs w:val="24"/>
                      <w:lang w:eastAsia="hr-HR"/>
                    </w:rPr>
                  </w:pPr>
                  <w:r>
                    <w:rPr>
                      <w:rFonts w:ascii="Calibri" w:eastAsia="Times New Roman" w:hAnsi="Calibri" w:cs="Calibri"/>
                      <w:b/>
                      <w:szCs w:val="24"/>
                      <w:lang w:eastAsia="hr-HR"/>
                    </w:rPr>
                    <w:t>Cilj</w:t>
                  </w:r>
                </w:p>
              </w:tc>
              <w:tc>
                <w:tcPr>
                  <w:tcW w:w="6824" w:type="dxa"/>
                  <w:vAlign w:val="bottom"/>
                  <w:hideMark/>
                </w:tcPr>
                <w:p w14:paraId="4CDE7C00" w14:textId="77777777" w:rsidR="00563F8C" w:rsidRPr="002337AD" w:rsidRDefault="002337AD" w:rsidP="00781D70">
                  <w:pPr>
                    <w:jc w:val="both"/>
                    <w:rPr>
                      <w:rFonts w:ascii="Calibri" w:eastAsia="Times New Roman" w:hAnsi="Calibri" w:cs="Calibri"/>
                      <w:szCs w:val="24"/>
                      <w:lang w:eastAsia="hr-HR"/>
                    </w:rPr>
                  </w:pPr>
                  <w:r w:rsidRPr="002337AD">
                    <w:rPr>
                      <w:rFonts w:ascii="Calibri" w:eastAsia="Times New Roman" w:hAnsi="Calibri" w:cs="Calibri"/>
                      <w:szCs w:val="24"/>
                      <w:lang w:eastAsia="hr-HR"/>
                    </w:rPr>
                    <w:t>Sanacija nezakonite gradnje</w:t>
                  </w:r>
                </w:p>
              </w:tc>
            </w:tr>
            <w:tr w:rsidR="004A66A5" w:rsidRPr="00690E35" w14:paraId="6B33BB49" w14:textId="77777777" w:rsidTr="00C870F5">
              <w:trPr>
                <w:trHeight w:val="130"/>
              </w:trPr>
              <w:tc>
                <w:tcPr>
                  <w:tcW w:w="2832" w:type="dxa"/>
                  <w:hideMark/>
                </w:tcPr>
                <w:p w14:paraId="753572B3" w14:textId="77777777" w:rsidR="004A66A5" w:rsidRPr="00690E35" w:rsidRDefault="004A66A5" w:rsidP="00D66A8D">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Nositelj aktivnosti</w:t>
                  </w:r>
                </w:p>
              </w:tc>
              <w:tc>
                <w:tcPr>
                  <w:tcW w:w="6824" w:type="dxa"/>
                  <w:vAlign w:val="bottom"/>
                  <w:hideMark/>
                </w:tcPr>
                <w:p w14:paraId="1E7E37EA" w14:textId="77777777" w:rsidR="004A66A5" w:rsidRPr="00690E35" w:rsidRDefault="004A66A5" w:rsidP="00D66A8D">
                  <w:pPr>
                    <w:jc w:val="both"/>
                    <w:rPr>
                      <w:rFonts w:ascii="Calibri" w:eastAsia="Times New Roman" w:hAnsi="Calibri" w:cs="Calibri"/>
                      <w:szCs w:val="24"/>
                      <w:lang w:eastAsia="hr-HR"/>
                    </w:rPr>
                  </w:pPr>
                  <w:r>
                    <w:rPr>
                      <w:rFonts w:ascii="Calibri" w:eastAsia="Times New Roman" w:hAnsi="Calibri" w:cs="Calibri"/>
                      <w:szCs w:val="24"/>
                      <w:lang w:eastAsia="hr-HR"/>
                    </w:rPr>
                    <w:t xml:space="preserve">Dubrovačko </w:t>
                  </w:r>
                  <w:r w:rsidR="009305EF">
                    <w:rPr>
                      <w:rFonts w:ascii="Calibri" w:eastAsia="Times New Roman" w:hAnsi="Calibri" w:cs="Calibri"/>
                      <w:szCs w:val="24"/>
                      <w:lang w:eastAsia="hr-HR"/>
                    </w:rPr>
                    <w:t>–</w:t>
                  </w:r>
                  <w:r>
                    <w:rPr>
                      <w:rFonts w:ascii="Calibri" w:eastAsia="Times New Roman" w:hAnsi="Calibri" w:cs="Calibri"/>
                      <w:szCs w:val="24"/>
                      <w:lang w:eastAsia="hr-HR"/>
                    </w:rPr>
                    <w:t xml:space="preserve"> neretvanska</w:t>
                  </w:r>
                  <w:r w:rsidR="009305EF">
                    <w:rPr>
                      <w:rFonts w:ascii="Calibri" w:eastAsia="Times New Roman" w:hAnsi="Calibri" w:cs="Calibri"/>
                      <w:szCs w:val="24"/>
                      <w:lang w:eastAsia="hr-HR"/>
                    </w:rPr>
                    <w:t xml:space="preserve"> županija</w:t>
                  </w:r>
                </w:p>
              </w:tc>
            </w:tr>
            <w:tr w:rsidR="004A66A5" w:rsidRPr="00690E35" w14:paraId="46510D69" w14:textId="77777777" w:rsidTr="00C870F5">
              <w:trPr>
                <w:trHeight w:val="130"/>
              </w:trPr>
              <w:tc>
                <w:tcPr>
                  <w:tcW w:w="2832" w:type="dxa"/>
                  <w:hideMark/>
                </w:tcPr>
                <w:p w14:paraId="3AA4D0F6" w14:textId="77777777" w:rsidR="004A66A5" w:rsidRPr="00690E35" w:rsidRDefault="004A66A5" w:rsidP="00D66A8D">
                  <w:pPr>
                    <w:jc w:val="left"/>
                    <w:rPr>
                      <w:rFonts w:ascii="Calibri" w:eastAsia="Times New Roman" w:hAnsi="Calibri" w:cs="Calibri"/>
                      <w:b/>
                      <w:szCs w:val="24"/>
                      <w:lang w:eastAsia="hr-HR"/>
                    </w:rPr>
                  </w:pPr>
                  <w:r w:rsidRPr="00690E35">
                    <w:rPr>
                      <w:rFonts w:ascii="Calibri" w:eastAsia="Times New Roman" w:hAnsi="Calibri" w:cs="Calibri"/>
                      <w:b/>
                      <w:szCs w:val="24"/>
                      <w:lang w:eastAsia="hr-HR"/>
                    </w:rPr>
                    <w:t xml:space="preserve">Zakonska osnova </w:t>
                  </w:r>
                </w:p>
              </w:tc>
              <w:tc>
                <w:tcPr>
                  <w:tcW w:w="6824" w:type="dxa"/>
                  <w:vAlign w:val="bottom"/>
                  <w:hideMark/>
                </w:tcPr>
                <w:p w14:paraId="5FF14781" w14:textId="77777777" w:rsidR="004A66A5" w:rsidRPr="00563F8C" w:rsidRDefault="004A66A5" w:rsidP="004A66A5">
                  <w:pPr>
                    <w:jc w:val="both"/>
                    <w:rPr>
                      <w:rFonts w:ascii="Calibri" w:eastAsia="Times New Roman" w:hAnsi="Calibri" w:cs="Calibri"/>
                      <w:szCs w:val="24"/>
                      <w:lang w:eastAsia="hr-HR"/>
                    </w:rPr>
                  </w:pPr>
                  <w:r w:rsidRPr="00690E35">
                    <w:rPr>
                      <w:rFonts w:ascii="Calibri" w:eastAsia="Times New Roman" w:hAnsi="Calibri" w:cs="Calibri"/>
                      <w:szCs w:val="24"/>
                      <w:lang w:eastAsia="hr-HR"/>
                    </w:rPr>
                    <w:t xml:space="preserve">Zakon o </w:t>
                  </w:r>
                  <w:r>
                    <w:rPr>
                      <w:rFonts w:ascii="Calibri" w:eastAsia="Times New Roman" w:hAnsi="Calibri" w:cs="Calibri"/>
                      <w:szCs w:val="24"/>
                      <w:lang w:eastAsia="hr-HR"/>
                    </w:rPr>
                    <w:t>postupanju s nezakonito izgrađenim zgradama</w:t>
                  </w:r>
                  <w:r w:rsidRPr="00690E35">
                    <w:rPr>
                      <w:rFonts w:ascii="Calibri" w:eastAsia="Times New Roman" w:hAnsi="Calibri" w:cs="Calibri"/>
                      <w:szCs w:val="24"/>
                      <w:lang w:eastAsia="hr-HR"/>
                    </w:rPr>
                    <w:t xml:space="preserve"> (</w:t>
                  </w:r>
                  <w:r>
                    <w:rPr>
                      <w:rFonts w:ascii="Calibri" w:eastAsia="Times New Roman" w:hAnsi="Calibri" w:cs="Calibri"/>
                      <w:szCs w:val="24"/>
                      <w:lang w:eastAsia="hr-HR"/>
                    </w:rPr>
                    <w:t>„</w:t>
                  </w:r>
                  <w:r w:rsidRPr="00690E35">
                    <w:rPr>
                      <w:rFonts w:ascii="Calibri" w:eastAsia="Times New Roman" w:hAnsi="Calibri" w:cs="Calibri"/>
                      <w:szCs w:val="24"/>
                      <w:lang w:eastAsia="hr-HR"/>
                    </w:rPr>
                    <w:t>NN</w:t>
                  </w:r>
                  <w:r>
                    <w:rPr>
                      <w:rFonts w:ascii="Calibri" w:eastAsia="Times New Roman" w:hAnsi="Calibri" w:cs="Calibri"/>
                      <w:szCs w:val="24"/>
                      <w:lang w:eastAsia="hr-HR"/>
                    </w:rPr>
                    <w:t>“</w:t>
                  </w:r>
                  <w:r w:rsidR="0096498C">
                    <w:rPr>
                      <w:rFonts w:ascii="Calibri" w:eastAsia="Times New Roman" w:hAnsi="Calibri" w:cs="Calibri"/>
                      <w:szCs w:val="24"/>
                      <w:lang w:eastAsia="hr-HR"/>
                    </w:rPr>
                    <w:t>,</w:t>
                  </w:r>
                  <w:r w:rsidRPr="00690E35">
                    <w:rPr>
                      <w:rFonts w:ascii="Calibri" w:eastAsia="Times New Roman" w:hAnsi="Calibri" w:cs="Calibri"/>
                      <w:szCs w:val="24"/>
                      <w:lang w:eastAsia="hr-HR"/>
                    </w:rPr>
                    <w:t xml:space="preserve"> </w:t>
                  </w:r>
                  <w:r>
                    <w:rPr>
                      <w:rFonts w:ascii="Calibri" w:eastAsia="Times New Roman" w:hAnsi="Calibri" w:cs="Calibri"/>
                      <w:szCs w:val="24"/>
                      <w:lang w:eastAsia="hr-HR"/>
                    </w:rPr>
                    <w:t>86/12, 143/13, 65/17, 14/19)</w:t>
                  </w:r>
                </w:p>
              </w:tc>
            </w:tr>
            <w:tr w:rsidR="004A66A5" w:rsidRPr="00690E35" w14:paraId="1B992172" w14:textId="77777777" w:rsidTr="00C870F5">
              <w:trPr>
                <w:trHeight w:val="130"/>
              </w:trPr>
              <w:tc>
                <w:tcPr>
                  <w:tcW w:w="2832" w:type="dxa"/>
                  <w:vAlign w:val="bottom"/>
                  <w:hideMark/>
                </w:tcPr>
                <w:p w14:paraId="2E7C3E0D" w14:textId="77777777" w:rsidR="004A66A5"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t>Planirani iznos</w:t>
                  </w:r>
                </w:p>
              </w:tc>
              <w:tc>
                <w:tcPr>
                  <w:tcW w:w="6824" w:type="dxa"/>
                  <w:vAlign w:val="bottom"/>
                </w:tcPr>
                <w:p w14:paraId="6F654872" w14:textId="77777777" w:rsidR="004A66A5" w:rsidRPr="00690E35" w:rsidRDefault="00301869" w:rsidP="00F36690">
                  <w:pPr>
                    <w:jc w:val="both"/>
                    <w:rPr>
                      <w:rFonts w:ascii="Calibri" w:eastAsia="Times New Roman" w:hAnsi="Calibri" w:cs="Calibri"/>
                      <w:b/>
                      <w:szCs w:val="24"/>
                      <w:lang w:eastAsia="hr-HR"/>
                    </w:rPr>
                  </w:pPr>
                  <w:r>
                    <w:rPr>
                      <w:rFonts w:ascii="Calibri" w:eastAsia="Times New Roman" w:hAnsi="Calibri" w:cs="Calibri"/>
                      <w:b/>
                      <w:szCs w:val="24"/>
                      <w:lang w:eastAsia="hr-HR"/>
                    </w:rPr>
                    <w:t>150</w:t>
                  </w:r>
                  <w:r w:rsidR="00922E9C">
                    <w:rPr>
                      <w:rFonts w:ascii="Calibri" w:eastAsia="Times New Roman" w:hAnsi="Calibri" w:cs="Calibri"/>
                      <w:b/>
                      <w:szCs w:val="24"/>
                      <w:lang w:eastAsia="hr-HR"/>
                    </w:rPr>
                    <w:t>.000</w:t>
                  </w:r>
                  <w:r w:rsidR="009043EA">
                    <w:rPr>
                      <w:rFonts w:ascii="Calibri" w:eastAsia="Times New Roman" w:hAnsi="Calibri" w:cs="Calibri"/>
                      <w:b/>
                      <w:szCs w:val="24"/>
                      <w:lang w:eastAsia="hr-HR"/>
                    </w:rPr>
                    <w:t>,00 EUR</w:t>
                  </w:r>
                  <w:r w:rsidR="004A66A5">
                    <w:rPr>
                      <w:rFonts w:ascii="Calibri" w:eastAsia="Times New Roman" w:hAnsi="Calibri" w:cs="Calibri"/>
                      <w:b/>
                      <w:szCs w:val="24"/>
                      <w:lang w:eastAsia="hr-HR"/>
                    </w:rPr>
                    <w:t xml:space="preserve"> </w:t>
                  </w:r>
                </w:p>
              </w:tc>
            </w:tr>
            <w:tr w:rsidR="004A66A5" w:rsidRPr="00690E35" w14:paraId="5FB97D56" w14:textId="77777777" w:rsidTr="00C870F5">
              <w:trPr>
                <w:trHeight w:val="130"/>
              </w:trPr>
              <w:tc>
                <w:tcPr>
                  <w:tcW w:w="2832" w:type="dxa"/>
                  <w:vAlign w:val="bottom"/>
                </w:tcPr>
                <w:p w14:paraId="5CA4D8C5" w14:textId="77777777" w:rsidR="004A66A5"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t>Promjena iznosa</w:t>
                  </w:r>
                </w:p>
              </w:tc>
              <w:tc>
                <w:tcPr>
                  <w:tcW w:w="6824" w:type="dxa"/>
                  <w:vAlign w:val="bottom"/>
                </w:tcPr>
                <w:p w14:paraId="3B1CECE9" w14:textId="77777777" w:rsidR="004A66A5" w:rsidRPr="00690E35" w:rsidRDefault="00301869" w:rsidP="00301869">
                  <w:pPr>
                    <w:jc w:val="both"/>
                    <w:rPr>
                      <w:rFonts w:ascii="Calibri" w:eastAsia="Times New Roman" w:hAnsi="Calibri" w:cs="Calibri"/>
                      <w:b/>
                      <w:szCs w:val="24"/>
                      <w:lang w:eastAsia="hr-HR"/>
                    </w:rPr>
                  </w:pPr>
                  <w:r>
                    <w:rPr>
                      <w:rFonts w:ascii="Calibri" w:eastAsia="Times New Roman" w:hAnsi="Calibri" w:cs="Calibri"/>
                      <w:b/>
                      <w:szCs w:val="24"/>
                      <w:lang w:eastAsia="hr-HR"/>
                    </w:rPr>
                    <w:t>133</w:t>
                  </w:r>
                  <w:r w:rsidR="00185D35">
                    <w:rPr>
                      <w:rFonts w:ascii="Calibri" w:eastAsia="Times New Roman" w:hAnsi="Calibri" w:cs="Calibri"/>
                      <w:b/>
                      <w:szCs w:val="24"/>
                      <w:lang w:eastAsia="hr-HR"/>
                    </w:rPr>
                    <w:t>.</w:t>
                  </w:r>
                  <w:r>
                    <w:rPr>
                      <w:rFonts w:ascii="Calibri" w:eastAsia="Times New Roman" w:hAnsi="Calibri" w:cs="Calibri"/>
                      <w:b/>
                      <w:szCs w:val="24"/>
                      <w:lang w:eastAsia="hr-HR"/>
                    </w:rPr>
                    <w:t>722,08</w:t>
                  </w:r>
                  <w:r w:rsidR="009043EA">
                    <w:rPr>
                      <w:rFonts w:ascii="Calibri" w:eastAsia="Times New Roman" w:hAnsi="Calibri" w:cs="Calibri"/>
                      <w:b/>
                      <w:szCs w:val="24"/>
                      <w:lang w:eastAsia="hr-HR"/>
                    </w:rPr>
                    <w:t xml:space="preserve"> EUR</w:t>
                  </w:r>
                  <w:r w:rsidR="00052453">
                    <w:rPr>
                      <w:rFonts w:ascii="Calibri" w:eastAsia="Times New Roman" w:hAnsi="Calibri" w:cs="Calibri"/>
                      <w:b/>
                      <w:szCs w:val="24"/>
                      <w:lang w:eastAsia="hr-HR"/>
                    </w:rPr>
                    <w:t xml:space="preserve"> </w:t>
                  </w:r>
                  <w:r w:rsidR="009305EF" w:rsidRPr="006E4060">
                    <w:rPr>
                      <w:rFonts w:ascii="Calibri" w:eastAsia="Times New Roman" w:hAnsi="Calibri" w:cs="Calibri"/>
                      <w:b/>
                      <w:szCs w:val="24"/>
                      <w:lang w:eastAsia="hr-HR"/>
                    </w:rPr>
                    <w:t>(</w:t>
                  </w:r>
                  <w:r w:rsidRPr="006E4060">
                    <w:rPr>
                      <w:rFonts w:ascii="Calibri" w:eastAsia="Times New Roman" w:hAnsi="Calibri" w:cs="Calibri"/>
                      <w:b/>
                      <w:szCs w:val="24"/>
                      <w:lang w:eastAsia="hr-HR"/>
                    </w:rPr>
                    <w:t>89,15</w:t>
                  </w:r>
                  <w:r w:rsidR="009305EF" w:rsidRPr="006E4060">
                    <w:rPr>
                      <w:rFonts w:ascii="Calibri" w:eastAsia="Times New Roman" w:hAnsi="Calibri" w:cs="Calibri"/>
                      <w:b/>
                      <w:szCs w:val="24"/>
                      <w:lang w:eastAsia="hr-HR"/>
                    </w:rPr>
                    <w:t>%)</w:t>
                  </w:r>
                </w:p>
              </w:tc>
            </w:tr>
            <w:tr w:rsidR="009E7460" w:rsidRPr="00690E35" w14:paraId="4CDC7581" w14:textId="77777777" w:rsidTr="00C870F5">
              <w:trPr>
                <w:trHeight w:val="130"/>
              </w:trPr>
              <w:tc>
                <w:tcPr>
                  <w:tcW w:w="2832" w:type="dxa"/>
                </w:tcPr>
                <w:p w14:paraId="6A0A2C26" w14:textId="77777777" w:rsidR="009E7460" w:rsidRDefault="009305EF" w:rsidP="00CC7967">
                  <w:pPr>
                    <w:jc w:val="left"/>
                    <w:rPr>
                      <w:rFonts w:ascii="Calibri" w:eastAsia="Times New Roman" w:hAnsi="Calibri" w:cs="Calibri"/>
                      <w:b/>
                      <w:szCs w:val="24"/>
                      <w:lang w:eastAsia="hr-HR"/>
                    </w:rPr>
                  </w:pPr>
                  <w:r>
                    <w:rPr>
                      <w:rFonts w:ascii="Calibri" w:eastAsia="Times New Roman" w:hAnsi="Calibri" w:cs="Calibri"/>
                      <w:b/>
                      <w:szCs w:val="24"/>
                      <w:lang w:eastAsia="hr-HR"/>
                    </w:rPr>
                    <w:t>Novi iznos</w:t>
                  </w:r>
                </w:p>
              </w:tc>
              <w:tc>
                <w:tcPr>
                  <w:tcW w:w="6824" w:type="dxa"/>
                  <w:vAlign w:val="bottom"/>
                </w:tcPr>
                <w:p w14:paraId="234C9AD4" w14:textId="77777777" w:rsidR="009E7460" w:rsidRPr="009E7460" w:rsidRDefault="00301869" w:rsidP="00301869">
                  <w:pPr>
                    <w:jc w:val="both"/>
                    <w:rPr>
                      <w:rFonts w:ascii="Calibri" w:eastAsia="Times New Roman" w:hAnsi="Calibri" w:cs="Calibri"/>
                      <w:b/>
                      <w:szCs w:val="24"/>
                      <w:lang w:eastAsia="hr-HR"/>
                    </w:rPr>
                  </w:pPr>
                  <w:r>
                    <w:rPr>
                      <w:rFonts w:ascii="Calibri" w:eastAsia="Times New Roman" w:hAnsi="Calibri" w:cs="Calibri"/>
                      <w:b/>
                      <w:szCs w:val="24"/>
                      <w:lang w:eastAsia="hr-HR"/>
                    </w:rPr>
                    <w:t>283</w:t>
                  </w:r>
                  <w:r w:rsidR="00185D35">
                    <w:rPr>
                      <w:rFonts w:ascii="Calibri" w:eastAsia="Times New Roman" w:hAnsi="Calibri" w:cs="Calibri"/>
                      <w:b/>
                      <w:szCs w:val="24"/>
                      <w:lang w:eastAsia="hr-HR"/>
                    </w:rPr>
                    <w:t>.</w:t>
                  </w:r>
                  <w:r>
                    <w:rPr>
                      <w:rFonts w:ascii="Calibri" w:eastAsia="Times New Roman" w:hAnsi="Calibri" w:cs="Calibri"/>
                      <w:b/>
                      <w:szCs w:val="24"/>
                      <w:lang w:eastAsia="hr-HR"/>
                    </w:rPr>
                    <w:t>722,08</w:t>
                  </w:r>
                  <w:r w:rsidR="009E7460" w:rsidRPr="009E7460">
                    <w:rPr>
                      <w:rFonts w:ascii="Calibri" w:eastAsia="Times New Roman" w:hAnsi="Calibri" w:cs="Calibri"/>
                      <w:b/>
                      <w:szCs w:val="24"/>
                      <w:lang w:eastAsia="hr-HR"/>
                    </w:rPr>
                    <w:t xml:space="preserve"> </w:t>
                  </w:r>
                  <w:r w:rsidR="009043EA">
                    <w:rPr>
                      <w:rFonts w:ascii="Calibri" w:eastAsia="Times New Roman" w:hAnsi="Calibri" w:cs="Calibri"/>
                      <w:b/>
                      <w:szCs w:val="24"/>
                      <w:lang w:eastAsia="hr-HR"/>
                    </w:rPr>
                    <w:t>EUR</w:t>
                  </w:r>
                </w:p>
              </w:tc>
            </w:tr>
            <w:tr w:rsidR="009E7460" w:rsidRPr="00690E35" w14:paraId="3C3B9CCF" w14:textId="77777777" w:rsidTr="00C870F5">
              <w:trPr>
                <w:trHeight w:val="130"/>
              </w:trPr>
              <w:tc>
                <w:tcPr>
                  <w:tcW w:w="2832" w:type="dxa"/>
                </w:tcPr>
                <w:p w14:paraId="4094C26F" w14:textId="77777777" w:rsidR="009E7460" w:rsidRPr="00690E35" w:rsidRDefault="009305EF" w:rsidP="00D66A8D">
                  <w:pPr>
                    <w:jc w:val="left"/>
                    <w:rPr>
                      <w:rFonts w:ascii="Calibri" w:eastAsia="Times New Roman" w:hAnsi="Calibri" w:cs="Calibri"/>
                      <w:b/>
                      <w:szCs w:val="24"/>
                      <w:lang w:eastAsia="hr-HR"/>
                    </w:rPr>
                  </w:pPr>
                  <w:r>
                    <w:rPr>
                      <w:rFonts w:ascii="Calibri" w:eastAsia="Times New Roman" w:hAnsi="Calibri" w:cs="Calibri"/>
                      <w:b/>
                      <w:szCs w:val="24"/>
                      <w:lang w:eastAsia="hr-HR"/>
                    </w:rPr>
                    <w:t>Obrazloženje</w:t>
                  </w:r>
                </w:p>
              </w:tc>
              <w:tc>
                <w:tcPr>
                  <w:tcW w:w="6824" w:type="dxa"/>
                  <w:vAlign w:val="bottom"/>
                </w:tcPr>
                <w:p w14:paraId="25F3FDBC" w14:textId="77777777" w:rsidR="009E7460" w:rsidRPr="00303B09" w:rsidRDefault="009305EF" w:rsidP="00D66A8D">
                  <w:pPr>
                    <w:jc w:val="both"/>
                    <w:rPr>
                      <w:rFonts w:ascii="Calibri" w:eastAsia="Times New Roman" w:hAnsi="Calibri" w:cs="Calibri"/>
                      <w:szCs w:val="24"/>
                      <w:lang w:eastAsia="hr-HR"/>
                    </w:rPr>
                  </w:pPr>
                  <w:r w:rsidRPr="00303B09">
                    <w:rPr>
                      <w:rFonts w:ascii="Calibri" w:eastAsia="Times New Roman" w:hAnsi="Calibri" w:cs="Calibri"/>
                      <w:szCs w:val="24"/>
                      <w:lang w:eastAsia="hr-HR"/>
                    </w:rPr>
                    <w:t>Povećanje nasta</w:t>
                  </w:r>
                  <w:r w:rsidR="00301869">
                    <w:rPr>
                      <w:rFonts w:ascii="Calibri" w:eastAsia="Times New Roman" w:hAnsi="Calibri" w:cs="Calibri"/>
                      <w:szCs w:val="24"/>
                      <w:lang w:eastAsia="hr-HR"/>
                    </w:rPr>
                    <w:t>lo zbog prenesenog viška iz 2025</w:t>
                  </w:r>
                  <w:r w:rsidRPr="00303B09">
                    <w:rPr>
                      <w:rFonts w:ascii="Calibri" w:eastAsia="Times New Roman" w:hAnsi="Calibri" w:cs="Calibri"/>
                      <w:szCs w:val="24"/>
                      <w:lang w:eastAsia="hr-HR"/>
                    </w:rPr>
                    <w:t xml:space="preserve">. </w:t>
                  </w:r>
                  <w:r w:rsidR="00052453" w:rsidRPr="00303B09">
                    <w:rPr>
                      <w:rFonts w:ascii="Calibri" w:eastAsia="Times New Roman" w:hAnsi="Calibri" w:cs="Calibri"/>
                      <w:szCs w:val="24"/>
                      <w:lang w:eastAsia="hr-HR"/>
                    </w:rPr>
                    <w:t>g</w:t>
                  </w:r>
                  <w:r w:rsidRPr="00303B09">
                    <w:rPr>
                      <w:rFonts w:ascii="Calibri" w:eastAsia="Times New Roman" w:hAnsi="Calibri" w:cs="Calibri"/>
                      <w:szCs w:val="24"/>
                      <w:lang w:eastAsia="hr-HR"/>
                    </w:rPr>
                    <w:t>odine</w:t>
                  </w:r>
                  <w:r w:rsidR="00052453" w:rsidRPr="00303B09">
                    <w:rPr>
                      <w:rFonts w:ascii="Calibri" w:eastAsia="Times New Roman" w:hAnsi="Calibri" w:cs="Calibri"/>
                      <w:szCs w:val="24"/>
                      <w:lang w:eastAsia="hr-HR"/>
                    </w:rPr>
                    <w:t xml:space="preserve"> koji će </w:t>
                  </w:r>
                  <w:r w:rsidR="00303B09" w:rsidRPr="00303B09">
                    <w:rPr>
                      <w:rFonts w:ascii="Calibri" w:eastAsia="Times New Roman" w:hAnsi="Calibri" w:cs="Calibri"/>
                      <w:szCs w:val="24"/>
                      <w:lang w:eastAsia="hr-HR"/>
                    </w:rPr>
                    <w:t>dijelom biti</w:t>
                  </w:r>
                  <w:r w:rsidR="00491776" w:rsidRPr="00303B09">
                    <w:rPr>
                      <w:rFonts w:ascii="Calibri" w:eastAsia="Times New Roman" w:hAnsi="Calibri" w:cs="Calibri"/>
                      <w:szCs w:val="24"/>
                      <w:lang w:eastAsia="hr-HR"/>
                    </w:rPr>
                    <w:t xml:space="preserve"> </w:t>
                  </w:r>
                  <w:r w:rsidR="00052453" w:rsidRPr="00303B09">
                    <w:rPr>
                      <w:rFonts w:ascii="Calibri" w:eastAsia="Times New Roman" w:hAnsi="Calibri" w:cs="Calibri"/>
                      <w:szCs w:val="24"/>
                      <w:lang w:eastAsia="hr-HR"/>
                    </w:rPr>
                    <w:t xml:space="preserve">namjenski utrošen </w:t>
                  </w:r>
                  <w:r w:rsidR="00303B09" w:rsidRPr="00303B09">
                    <w:rPr>
                      <w:rFonts w:ascii="Calibri" w:eastAsia="Times New Roman" w:hAnsi="Calibri" w:cs="Calibri"/>
                      <w:szCs w:val="24"/>
                      <w:lang w:eastAsia="hr-HR"/>
                    </w:rPr>
                    <w:t>na zapošljavanje novih djelatnika kako bi se što efikasnije završili predmeti ozakonjenja nezakonito izgrađenih zgrada. Preostali iznos</w:t>
                  </w:r>
                  <w:r w:rsidR="009043EA" w:rsidRPr="00303B09">
                    <w:rPr>
                      <w:rFonts w:ascii="Calibri" w:eastAsia="Times New Roman" w:hAnsi="Calibri" w:cs="Calibri"/>
                      <w:szCs w:val="24"/>
                      <w:lang w:eastAsia="hr-HR"/>
                    </w:rPr>
                    <w:t xml:space="preserve"> raspoređen</w:t>
                  </w:r>
                  <w:r w:rsidR="00303B09" w:rsidRPr="00303B09">
                    <w:rPr>
                      <w:rFonts w:ascii="Calibri" w:eastAsia="Times New Roman" w:hAnsi="Calibri" w:cs="Calibri"/>
                      <w:szCs w:val="24"/>
                      <w:lang w:eastAsia="hr-HR"/>
                    </w:rPr>
                    <w:t xml:space="preserve"> je</w:t>
                  </w:r>
                  <w:r w:rsidR="009043EA" w:rsidRPr="00303B09">
                    <w:rPr>
                      <w:rFonts w:ascii="Calibri" w:eastAsia="Times New Roman" w:hAnsi="Calibri" w:cs="Calibri"/>
                      <w:szCs w:val="24"/>
                      <w:lang w:eastAsia="hr-HR"/>
                    </w:rPr>
                    <w:t xml:space="preserve"> na pozicije</w:t>
                  </w:r>
                  <w:r w:rsidR="00D77B4E" w:rsidRPr="00303B09">
                    <w:rPr>
                      <w:rFonts w:ascii="Calibri" w:eastAsia="Times New Roman" w:hAnsi="Calibri" w:cs="Calibri"/>
                      <w:szCs w:val="24"/>
                      <w:lang w:eastAsia="hr-HR"/>
                    </w:rPr>
                    <w:t xml:space="preserve"> 322 - rashodi za materijal i energiju</w:t>
                  </w:r>
                  <w:r w:rsidR="00922E9C" w:rsidRPr="00303B09">
                    <w:rPr>
                      <w:rFonts w:ascii="Calibri" w:eastAsia="Times New Roman" w:hAnsi="Calibri" w:cs="Calibri"/>
                      <w:szCs w:val="24"/>
                      <w:lang w:eastAsia="hr-HR"/>
                    </w:rPr>
                    <w:t xml:space="preserve"> t</w:t>
                  </w:r>
                  <w:r w:rsidR="00303B09" w:rsidRPr="00303B09">
                    <w:rPr>
                      <w:rFonts w:ascii="Calibri" w:eastAsia="Times New Roman" w:hAnsi="Calibri" w:cs="Calibri"/>
                      <w:szCs w:val="24"/>
                      <w:lang w:eastAsia="hr-HR"/>
                    </w:rPr>
                    <w:t>e 422 – postrojenje i oprema</w:t>
                  </w:r>
                </w:p>
                <w:p w14:paraId="1C59CDDF" w14:textId="77777777" w:rsidR="009E7460" w:rsidRPr="00922E9C" w:rsidRDefault="009E7460" w:rsidP="00D66A8D">
                  <w:pPr>
                    <w:jc w:val="both"/>
                    <w:rPr>
                      <w:rFonts w:ascii="Calibri" w:eastAsia="Times New Roman" w:hAnsi="Calibri" w:cs="Calibri"/>
                      <w:color w:val="FF0000"/>
                      <w:szCs w:val="24"/>
                      <w:lang w:eastAsia="hr-HR"/>
                    </w:rPr>
                  </w:pPr>
                </w:p>
              </w:tc>
            </w:tr>
            <w:tr w:rsidR="009E7460" w:rsidRPr="00690E35" w14:paraId="2C198E16" w14:textId="77777777" w:rsidTr="00C870F5">
              <w:trPr>
                <w:trHeight w:val="130"/>
              </w:trPr>
              <w:tc>
                <w:tcPr>
                  <w:tcW w:w="2832" w:type="dxa"/>
                </w:tcPr>
                <w:p w14:paraId="55FB7EE6" w14:textId="77777777" w:rsidR="009E7460" w:rsidRDefault="009E7460" w:rsidP="000F7489">
                  <w:pPr>
                    <w:jc w:val="left"/>
                    <w:rPr>
                      <w:rFonts w:ascii="Calibri" w:eastAsia="Times New Roman" w:hAnsi="Calibri" w:cs="Calibri"/>
                      <w:b/>
                      <w:szCs w:val="24"/>
                      <w:lang w:eastAsia="hr-HR"/>
                    </w:rPr>
                  </w:pPr>
                </w:p>
                <w:p w14:paraId="2C402542" w14:textId="77777777" w:rsidR="008252C0" w:rsidRDefault="008252C0" w:rsidP="000F7489">
                  <w:pPr>
                    <w:jc w:val="left"/>
                    <w:rPr>
                      <w:rFonts w:ascii="Calibri" w:eastAsia="Times New Roman" w:hAnsi="Calibri" w:cs="Calibri"/>
                      <w:b/>
                      <w:szCs w:val="24"/>
                      <w:lang w:eastAsia="hr-HR"/>
                    </w:rPr>
                  </w:pPr>
                </w:p>
                <w:p w14:paraId="33E21770" w14:textId="77777777" w:rsidR="008252C0" w:rsidRPr="00690E35" w:rsidRDefault="008252C0" w:rsidP="000F7489">
                  <w:pPr>
                    <w:jc w:val="left"/>
                    <w:rPr>
                      <w:rFonts w:ascii="Calibri" w:eastAsia="Times New Roman" w:hAnsi="Calibri" w:cs="Calibri"/>
                      <w:b/>
                      <w:szCs w:val="24"/>
                      <w:lang w:eastAsia="hr-HR"/>
                    </w:rPr>
                  </w:pPr>
                </w:p>
              </w:tc>
              <w:tc>
                <w:tcPr>
                  <w:tcW w:w="6824" w:type="dxa"/>
                  <w:vAlign w:val="bottom"/>
                </w:tcPr>
                <w:p w14:paraId="03AA01F4" w14:textId="77777777" w:rsidR="009E7460" w:rsidRPr="00690E35" w:rsidRDefault="009E7460" w:rsidP="000F7489">
                  <w:pPr>
                    <w:jc w:val="both"/>
                    <w:rPr>
                      <w:rFonts w:ascii="Calibri" w:eastAsia="Times New Roman" w:hAnsi="Calibri" w:cs="Calibri"/>
                      <w:szCs w:val="24"/>
                      <w:lang w:eastAsia="hr-HR"/>
                    </w:rPr>
                  </w:pPr>
                </w:p>
              </w:tc>
            </w:tr>
          </w:tbl>
          <w:p w14:paraId="6B6CAE6B" w14:textId="77777777" w:rsidR="008D0137" w:rsidRDefault="008D0137" w:rsidP="00ED1F52">
            <w:pPr>
              <w:jc w:val="left"/>
              <w:rPr>
                <w:rFonts w:ascii="Calibri" w:eastAsia="Times New Roman" w:hAnsi="Calibri" w:cs="Calibri"/>
                <w:b/>
                <w:szCs w:val="24"/>
                <w:lang w:eastAsia="hr-HR"/>
              </w:rPr>
            </w:pPr>
          </w:p>
          <w:p w14:paraId="436C2333" w14:textId="77777777" w:rsidR="00171C19" w:rsidRPr="00690E35" w:rsidRDefault="00171C19" w:rsidP="00ED1F52">
            <w:pPr>
              <w:jc w:val="left"/>
              <w:rPr>
                <w:rFonts w:ascii="Calibri" w:eastAsia="Times New Roman" w:hAnsi="Calibri" w:cs="Calibri"/>
                <w:b/>
                <w:szCs w:val="24"/>
                <w:lang w:eastAsia="hr-HR"/>
              </w:rPr>
            </w:pPr>
          </w:p>
        </w:tc>
      </w:tr>
    </w:tbl>
    <w:p w14:paraId="60411A56" w14:textId="77777777" w:rsidR="00062155" w:rsidRDefault="00062155" w:rsidP="00062155">
      <w:pPr>
        <w:pStyle w:val="NoSpacing"/>
        <w:shd w:val="clear" w:color="auto" w:fill="FFFFFF"/>
        <w:jc w:val="both"/>
        <w:rPr>
          <w:bCs/>
          <w:i/>
          <w:sz w:val="24"/>
          <w:szCs w:val="24"/>
        </w:rPr>
      </w:pPr>
      <w:r>
        <w:rPr>
          <w:rFonts w:cs="Calibri"/>
          <w:sz w:val="24"/>
          <w:szCs w:val="24"/>
        </w:rPr>
        <w:t xml:space="preserve">NAPOMENA: </w:t>
      </w:r>
      <w:r>
        <w:rPr>
          <w:bCs/>
          <w:sz w:val="24"/>
          <w:szCs w:val="24"/>
        </w:rPr>
        <w:t>Program građenja</w:t>
      </w:r>
      <w:r w:rsidR="00185D35">
        <w:rPr>
          <w:bCs/>
          <w:sz w:val="24"/>
          <w:szCs w:val="24"/>
        </w:rPr>
        <w:t>,</w:t>
      </w:r>
      <w:r>
        <w:rPr>
          <w:bCs/>
          <w:sz w:val="24"/>
          <w:szCs w:val="24"/>
        </w:rPr>
        <w:t xml:space="preserve"> zajed</w:t>
      </w:r>
      <w:r w:rsidR="00185D35">
        <w:rPr>
          <w:bCs/>
          <w:sz w:val="24"/>
          <w:szCs w:val="24"/>
        </w:rPr>
        <w:t>no sa pripadajućim aktivnostima</w:t>
      </w:r>
      <w:r>
        <w:rPr>
          <w:bCs/>
          <w:sz w:val="24"/>
          <w:szCs w:val="24"/>
        </w:rPr>
        <w:t>, u „Provedbenom programu Dubrovačko-neretvanske županije za razdoblje do 2025. god</w:t>
      </w:r>
      <w:r w:rsidR="00185D35">
        <w:rPr>
          <w:bCs/>
          <w:sz w:val="24"/>
          <w:szCs w:val="24"/>
        </w:rPr>
        <w:t>ine“, iz prosinca 2021., spada</w:t>
      </w:r>
      <w:r>
        <w:rPr>
          <w:bCs/>
          <w:sz w:val="24"/>
          <w:szCs w:val="24"/>
        </w:rPr>
        <w:t xml:space="preserve"> pod cilj - </w:t>
      </w:r>
      <w:r>
        <w:rPr>
          <w:bCs/>
          <w:i/>
          <w:sz w:val="24"/>
          <w:szCs w:val="24"/>
        </w:rPr>
        <w:t>4.1. Razvoj sustava</w:t>
      </w:r>
      <w:r w:rsidR="00185D35">
        <w:rPr>
          <w:bCs/>
          <w:i/>
          <w:sz w:val="24"/>
          <w:szCs w:val="24"/>
        </w:rPr>
        <w:t xml:space="preserve"> </w:t>
      </w:r>
      <w:r>
        <w:rPr>
          <w:bCs/>
          <w:i/>
          <w:sz w:val="24"/>
          <w:szCs w:val="24"/>
        </w:rPr>
        <w:t xml:space="preserve">prostornog planiranja i upravljanja imovinom te jačanje kvalitete institucija u javnom sektoru, </w:t>
      </w:r>
      <w:r>
        <w:rPr>
          <w:bCs/>
          <w:sz w:val="24"/>
          <w:szCs w:val="24"/>
        </w:rPr>
        <w:t>te mjeru</w:t>
      </w:r>
      <w:r>
        <w:rPr>
          <w:bCs/>
          <w:i/>
          <w:sz w:val="24"/>
          <w:szCs w:val="24"/>
        </w:rPr>
        <w:t xml:space="preserve">  - 4.1.2. – Razvoj sustava prostornog planiranja i upravljanja imovinom.</w:t>
      </w:r>
    </w:p>
    <w:p w14:paraId="581896F6" w14:textId="77777777" w:rsidR="00A74D1D" w:rsidRDefault="00A74D1D" w:rsidP="00A74D1D">
      <w:pPr>
        <w:pStyle w:val="NoSpacing"/>
        <w:pBdr>
          <w:bottom w:val="single" w:sz="12" w:space="1" w:color="auto"/>
        </w:pBdr>
        <w:shd w:val="clear" w:color="auto" w:fill="FFFFFF"/>
        <w:jc w:val="both"/>
        <w:outlineLvl w:val="0"/>
        <w:rPr>
          <w:rFonts w:cs="Calibri"/>
          <w:sz w:val="24"/>
          <w:szCs w:val="24"/>
        </w:rPr>
      </w:pPr>
    </w:p>
    <w:p w14:paraId="1865AEEC" w14:textId="77777777" w:rsidR="00A74D1D" w:rsidRDefault="00A74D1D" w:rsidP="00A74D1D">
      <w:pPr>
        <w:pStyle w:val="NoSpacing"/>
        <w:pBdr>
          <w:bottom w:val="single" w:sz="12" w:space="1" w:color="auto"/>
        </w:pBdr>
        <w:shd w:val="clear" w:color="auto" w:fill="FFFFFF"/>
        <w:jc w:val="both"/>
        <w:outlineLvl w:val="0"/>
        <w:rPr>
          <w:rFonts w:cs="Calibri"/>
          <w:sz w:val="24"/>
          <w:szCs w:val="24"/>
        </w:rPr>
      </w:pPr>
    </w:p>
    <w:p w14:paraId="02CBDDCA" w14:textId="5222CF22" w:rsidR="00A74D1D" w:rsidRDefault="00A74D1D" w:rsidP="00A74D1D">
      <w:pPr>
        <w:pStyle w:val="NoSpacing"/>
        <w:pBdr>
          <w:bottom w:val="single" w:sz="12" w:space="1" w:color="auto"/>
        </w:pBdr>
        <w:shd w:val="clear" w:color="auto" w:fill="FFFFFF"/>
        <w:jc w:val="both"/>
        <w:outlineLvl w:val="0"/>
        <w:rPr>
          <w:rFonts w:asciiTheme="minorHAnsi" w:hAnsiTheme="minorHAnsi" w:cstheme="minorHAnsi"/>
          <w:b/>
          <w:bCs/>
        </w:rPr>
      </w:pPr>
      <w:r>
        <w:rPr>
          <w:rFonts w:cs="Calibri"/>
          <w:b/>
          <w:bCs/>
          <w:sz w:val="24"/>
          <w:szCs w:val="24"/>
        </w:rPr>
        <w:t xml:space="preserve">GLAVA 10402 </w:t>
      </w:r>
      <w:r>
        <w:rPr>
          <w:rFonts w:asciiTheme="minorHAnsi" w:hAnsiTheme="minorHAnsi" w:cstheme="minorHAnsi"/>
          <w:b/>
          <w:bCs/>
        </w:rPr>
        <w:t xml:space="preserve"> </w:t>
      </w:r>
      <w:r w:rsidRPr="00A74D1D">
        <w:rPr>
          <w:rFonts w:asciiTheme="minorHAnsi" w:hAnsiTheme="minorHAnsi" w:cstheme="minorHAnsi"/>
          <w:b/>
          <w:bCs/>
          <w:sz w:val="24"/>
          <w:szCs w:val="24"/>
        </w:rPr>
        <w:t>ZAVOD ZA PROSTORNO UREĐENJE DUBROVAČKO-NERETVANSKE ŽUPANIJE</w:t>
      </w:r>
    </w:p>
    <w:p w14:paraId="620844DB" w14:textId="77777777" w:rsidR="00A74D1D" w:rsidRDefault="00A74D1D" w:rsidP="00A74D1D">
      <w:pPr>
        <w:pStyle w:val="NoSpacing"/>
        <w:shd w:val="clear" w:color="auto" w:fill="FFFFFF"/>
        <w:jc w:val="both"/>
        <w:rPr>
          <w:rFonts w:asciiTheme="minorHAnsi" w:hAnsiTheme="minorHAnsi" w:cstheme="minorHAnsi"/>
          <w:b/>
          <w:bCs/>
        </w:rPr>
      </w:pPr>
    </w:p>
    <w:p w14:paraId="7246616C" w14:textId="77777777" w:rsidR="00A74D1D" w:rsidRDefault="00A74D1D" w:rsidP="00A74D1D">
      <w:pPr>
        <w:pStyle w:val="NoSpacing"/>
        <w:shd w:val="clear" w:color="auto" w:fill="FFFFFF"/>
        <w:jc w:val="both"/>
        <w:rPr>
          <w:rFonts w:asciiTheme="minorHAnsi" w:hAnsiTheme="minorHAnsi" w:cstheme="minorHAnsi"/>
          <w:b/>
          <w:bCs/>
        </w:rPr>
      </w:pPr>
    </w:p>
    <w:p w14:paraId="1114513E" w14:textId="77777777" w:rsidR="00A74D1D" w:rsidRDefault="00A74D1D" w:rsidP="00A74D1D">
      <w:pPr>
        <w:pStyle w:val="NoSpacing"/>
        <w:shd w:val="clear" w:color="auto" w:fill="FFFFFF"/>
        <w:jc w:val="both"/>
        <w:outlineLvl w:val="0"/>
        <w:rPr>
          <w:rFonts w:asciiTheme="minorHAnsi" w:hAnsiTheme="minorHAnsi" w:cstheme="minorHAnsi"/>
          <w:b/>
          <w:bCs/>
        </w:rPr>
      </w:pPr>
      <w:r>
        <w:rPr>
          <w:rFonts w:asciiTheme="minorHAnsi" w:hAnsiTheme="minorHAnsi" w:cstheme="minorHAnsi"/>
          <w:b/>
          <w:bCs/>
        </w:rPr>
        <w:t>SAŽETAK DJELOKRUGA RADA:</w:t>
      </w:r>
    </w:p>
    <w:p w14:paraId="537D654E" w14:textId="77777777" w:rsidR="00A74D1D" w:rsidRDefault="00A74D1D" w:rsidP="00A74D1D">
      <w:pPr>
        <w:pStyle w:val="clanak"/>
        <w:spacing w:before="0" w:beforeAutospacing="0" w:after="0" w:afterAutospacing="0"/>
        <w:jc w:val="both"/>
        <w:rPr>
          <w:rFonts w:asciiTheme="minorHAnsi" w:hAnsiTheme="minorHAnsi" w:cstheme="minorHAnsi"/>
          <w:sz w:val="22"/>
          <w:szCs w:val="22"/>
          <w:lang w:val="hr-HR"/>
        </w:rPr>
      </w:pPr>
      <w:r>
        <w:rPr>
          <w:rFonts w:asciiTheme="minorHAnsi" w:hAnsiTheme="minorHAnsi" w:cstheme="minorHAnsi"/>
          <w:sz w:val="22"/>
          <w:szCs w:val="22"/>
          <w:lang w:val="hr-HR"/>
        </w:rPr>
        <w:t>Djelatnost Zavoda za prostorno uređenje županije, sukladno članku 27. Zakona o prostornom uređenju (NN 153/13, 65/17, 114/18, 39/19, 98/19 i 67/23) obuhvaća osobito:</w:t>
      </w:r>
    </w:p>
    <w:p w14:paraId="0CA43A81"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t xml:space="preserve">izradu, odnosno koordinaciju izrade i praćenje provedbe prostornih planova područne (regionalne) razine, </w:t>
      </w:r>
    </w:p>
    <w:p w14:paraId="13652030"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t>izradu izvješća o stanju u prostoru,</w:t>
      </w:r>
    </w:p>
    <w:p w14:paraId="29908331"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t>vođenje informacijskog sustava prostornog uređenja i upravljanje njime u okviru njegovih ovlasti,</w:t>
      </w:r>
    </w:p>
    <w:p w14:paraId="2805B9A8"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t>pripremu polazišta za izradu, odnosno stavljanje izvan snage prostornih planova užih područja,</w:t>
      </w:r>
    </w:p>
    <w:p w14:paraId="7EB0271D"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lastRenderedPageBreak/>
        <w:t>pružanje stručne savjetodavne pomoći u izradi prostornih planova lokalne razine,</w:t>
      </w:r>
    </w:p>
    <w:p w14:paraId="46D96F82" w14:textId="77777777" w:rsidR="00A74D1D" w:rsidRDefault="00A74D1D" w:rsidP="00A74D1D">
      <w:pPr>
        <w:pStyle w:val="t-9-8"/>
        <w:numPr>
          <w:ilvl w:val="0"/>
          <w:numId w:val="10"/>
        </w:numPr>
        <w:spacing w:before="0" w:after="0"/>
        <w:jc w:val="both"/>
        <w:rPr>
          <w:rFonts w:asciiTheme="minorHAnsi" w:hAnsiTheme="minorHAnsi" w:cstheme="minorHAnsi"/>
          <w:sz w:val="22"/>
          <w:szCs w:val="22"/>
        </w:rPr>
      </w:pPr>
      <w:r>
        <w:rPr>
          <w:rFonts w:asciiTheme="minorHAnsi" w:hAnsiTheme="minorHAnsi" w:cstheme="minorHAnsi"/>
          <w:sz w:val="22"/>
          <w:szCs w:val="22"/>
        </w:rPr>
        <w:t>druge poslove u skladu s ovim Zakonom i Statutom Zavoda.</w:t>
      </w:r>
    </w:p>
    <w:p w14:paraId="1E979E54" w14:textId="77777777" w:rsidR="00A74D1D" w:rsidRDefault="00A74D1D" w:rsidP="00A74D1D">
      <w:pPr>
        <w:pStyle w:val="t-9-8"/>
        <w:spacing w:before="0" w:after="0"/>
        <w:jc w:val="both"/>
        <w:rPr>
          <w:rFonts w:asciiTheme="minorHAnsi" w:hAnsiTheme="minorHAnsi" w:cstheme="minorHAnsi"/>
          <w:sz w:val="22"/>
          <w:szCs w:val="22"/>
        </w:rPr>
      </w:pPr>
    </w:p>
    <w:p w14:paraId="39A1B6A9" w14:textId="77777777" w:rsidR="00A74D1D" w:rsidRDefault="00A74D1D" w:rsidP="00A74D1D">
      <w:pPr>
        <w:pStyle w:val="t-9-8"/>
        <w:spacing w:before="0" w:after="0"/>
        <w:jc w:val="both"/>
        <w:rPr>
          <w:rFonts w:asciiTheme="minorHAnsi" w:hAnsiTheme="minorHAnsi" w:cstheme="minorHAnsi"/>
          <w:sz w:val="22"/>
          <w:szCs w:val="22"/>
        </w:rPr>
      </w:pPr>
      <w:r>
        <w:rPr>
          <w:rFonts w:asciiTheme="minorHAnsi" w:hAnsiTheme="minorHAnsi" w:cstheme="minorHAnsi"/>
          <w:sz w:val="22"/>
          <w:szCs w:val="22"/>
        </w:rPr>
        <w:t>Zavod za prostorno uređenje županije može izrađivati i:</w:t>
      </w:r>
    </w:p>
    <w:p w14:paraId="0BE94970" w14:textId="77777777" w:rsidR="00A74D1D" w:rsidRDefault="00A74D1D" w:rsidP="00A74D1D">
      <w:pPr>
        <w:pStyle w:val="t-9-8"/>
        <w:numPr>
          <w:ilvl w:val="0"/>
          <w:numId w:val="11"/>
        </w:numPr>
        <w:spacing w:before="0" w:after="0"/>
        <w:jc w:val="both"/>
        <w:rPr>
          <w:rFonts w:asciiTheme="minorHAnsi" w:hAnsiTheme="minorHAnsi" w:cstheme="minorHAnsi"/>
          <w:sz w:val="22"/>
          <w:szCs w:val="22"/>
        </w:rPr>
      </w:pPr>
      <w:r>
        <w:rPr>
          <w:rFonts w:asciiTheme="minorHAnsi" w:hAnsiTheme="minorHAnsi" w:cstheme="minorHAnsi"/>
          <w:sz w:val="22"/>
          <w:szCs w:val="22"/>
        </w:rPr>
        <w:t xml:space="preserve">prostorni plan područja posebnih obilježja, </w:t>
      </w:r>
    </w:p>
    <w:p w14:paraId="0FB31193" w14:textId="77777777" w:rsidR="00A74D1D" w:rsidRDefault="00A74D1D" w:rsidP="00A74D1D">
      <w:pPr>
        <w:pStyle w:val="t-9-8"/>
        <w:numPr>
          <w:ilvl w:val="0"/>
          <w:numId w:val="11"/>
        </w:numPr>
        <w:spacing w:before="0" w:after="0"/>
        <w:jc w:val="both"/>
        <w:rPr>
          <w:rFonts w:asciiTheme="minorHAnsi" w:hAnsiTheme="minorHAnsi" w:cstheme="minorHAnsi"/>
          <w:sz w:val="22"/>
          <w:szCs w:val="22"/>
        </w:rPr>
      </w:pPr>
      <w:r>
        <w:rPr>
          <w:rFonts w:asciiTheme="minorHAnsi" w:hAnsiTheme="minorHAnsi" w:cstheme="minorHAnsi"/>
          <w:sz w:val="22"/>
          <w:szCs w:val="22"/>
        </w:rPr>
        <w:t xml:space="preserve">prostorni plan uređenja grada i općine, </w:t>
      </w:r>
    </w:p>
    <w:p w14:paraId="63B5FD9B" w14:textId="77777777" w:rsidR="00A74D1D" w:rsidRDefault="00A74D1D" w:rsidP="00A74D1D">
      <w:pPr>
        <w:pStyle w:val="t-9-8"/>
        <w:numPr>
          <w:ilvl w:val="0"/>
          <w:numId w:val="11"/>
        </w:numPr>
        <w:spacing w:before="0" w:after="0"/>
        <w:jc w:val="both"/>
        <w:rPr>
          <w:rFonts w:asciiTheme="minorHAnsi" w:hAnsiTheme="minorHAnsi" w:cstheme="minorHAnsi"/>
          <w:sz w:val="22"/>
          <w:szCs w:val="22"/>
        </w:rPr>
      </w:pPr>
      <w:r>
        <w:rPr>
          <w:rFonts w:asciiTheme="minorHAnsi" w:hAnsiTheme="minorHAnsi" w:cstheme="minorHAnsi"/>
          <w:sz w:val="22"/>
          <w:szCs w:val="22"/>
        </w:rPr>
        <w:t xml:space="preserve">generalni urbanistički plan, </w:t>
      </w:r>
    </w:p>
    <w:p w14:paraId="57CF0EE8" w14:textId="77777777" w:rsidR="00A74D1D" w:rsidRDefault="00A74D1D" w:rsidP="00A74D1D">
      <w:pPr>
        <w:pStyle w:val="t-9-8"/>
        <w:numPr>
          <w:ilvl w:val="0"/>
          <w:numId w:val="11"/>
        </w:numPr>
        <w:spacing w:before="0" w:after="0"/>
        <w:jc w:val="both"/>
        <w:rPr>
          <w:rFonts w:asciiTheme="minorHAnsi" w:hAnsiTheme="minorHAnsi" w:cstheme="minorHAnsi"/>
          <w:sz w:val="22"/>
          <w:szCs w:val="22"/>
        </w:rPr>
      </w:pPr>
      <w:r>
        <w:rPr>
          <w:rFonts w:asciiTheme="minorHAnsi" w:hAnsiTheme="minorHAnsi" w:cstheme="minorHAnsi"/>
          <w:sz w:val="22"/>
          <w:szCs w:val="22"/>
        </w:rPr>
        <w:t xml:space="preserve">urbanistički plan uređenja od značaja za Državu, odnosno županiju te </w:t>
      </w:r>
    </w:p>
    <w:p w14:paraId="3D7BADD4" w14:textId="77777777" w:rsidR="00A74D1D" w:rsidRDefault="00A74D1D" w:rsidP="00A74D1D">
      <w:pPr>
        <w:pStyle w:val="t-9-8"/>
        <w:numPr>
          <w:ilvl w:val="0"/>
          <w:numId w:val="11"/>
        </w:numPr>
        <w:spacing w:before="0" w:after="0"/>
        <w:jc w:val="both"/>
        <w:rPr>
          <w:rFonts w:asciiTheme="minorHAnsi" w:hAnsiTheme="minorHAnsi" w:cstheme="minorHAnsi"/>
          <w:sz w:val="22"/>
          <w:szCs w:val="22"/>
        </w:rPr>
      </w:pPr>
      <w:r>
        <w:rPr>
          <w:rFonts w:asciiTheme="minorHAnsi" w:hAnsiTheme="minorHAnsi" w:cstheme="minorHAnsi"/>
          <w:sz w:val="22"/>
          <w:szCs w:val="22"/>
        </w:rPr>
        <w:t>obavljati stručne analitičke poslove iz područja prostornog uređenja, ako to zatraži Ministarstvo ili župan.</w:t>
      </w:r>
    </w:p>
    <w:p w14:paraId="4CC865CC" w14:textId="77777777" w:rsidR="00A74D1D" w:rsidRDefault="00A74D1D" w:rsidP="00A74D1D">
      <w:pPr>
        <w:pStyle w:val="NoSpacing"/>
        <w:shd w:val="clear" w:color="auto" w:fill="FFFFFF"/>
        <w:jc w:val="both"/>
        <w:rPr>
          <w:rFonts w:asciiTheme="minorHAnsi" w:hAnsiTheme="minorHAnsi" w:cstheme="minorHAnsi"/>
          <w:b/>
          <w:bCs/>
        </w:rPr>
      </w:pPr>
    </w:p>
    <w:p w14:paraId="3EF61D66" w14:textId="77777777" w:rsidR="00A74D1D" w:rsidRDefault="00A74D1D" w:rsidP="00A74D1D">
      <w:pPr>
        <w:pStyle w:val="NoSpacing"/>
        <w:shd w:val="clear" w:color="auto" w:fill="FFFFFF"/>
        <w:jc w:val="both"/>
        <w:outlineLvl w:val="0"/>
        <w:rPr>
          <w:rFonts w:asciiTheme="minorHAnsi" w:hAnsiTheme="minorHAnsi" w:cstheme="minorHAnsi"/>
          <w:b/>
          <w:bCs/>
        </w:rPr>
      </w:pPr>
      <w:r>
        <w:rPr>
          <w:rFonts w:asciiTheme="minorHAnsi" w:hAnsiTheme="minorHAnsi" w:cstheme="minorHAnsi"/>
          <w:b/>
          <w:bCs/>
        </w:rPr>
        <w:t>ORGANIZACIJSKA STRUKTURA:</w:t>
      </w:r>
    </w:p>
    <w:p w14:paraId="02D2A72D" w14:textId="77777777" w:rsidR="00A74D1D" w:rsidRDefault="00A74D1D" w:rsidP="00A74D1D">
      <w:pPr>
        <w:tabs>
          <w:tab w:val="left" w:pos="405"/>
        </w:tabs>
        <w:spacing w:line="276" w:lineRule="auto"/>
        <w:jc w:val="both"/>
        <w:rPr>
          <w:rFonts w:asciiTheme="minorHAnsi" w:hAnsiTheme="minorHAnsi" w:cstheme="minorHAnsi"/>
          <w:sz w:val="22"/>
        </w:rPr>
      </w:pPr>
      <w:r>
        <w:rPr>
          <w:rFonts w:asciiTheme="minorHAnsi" w:hAnsiTheme="minorHAnsi" w:cstheme="minorHAnsi"/>
          <w:sz w:val="22"/>
        </w:rPr>
        <w:t>ZZPUDNŽ obavlja poslove u Dubrovniku za područje cijele DNŽ.</w:t>
      </w:r>
    </w:p>
    <w:p w14:paraId="66642A02" w14:textId="77777777" w:rsidR="00A74D1D" w:rsidRDefault="00A74D1D" w:rsidP="00A74D1D">
      <w:pPr>
        <w:tabs>
          <w:tab w:val="left" w:pos="405"/>
        </w:tabs>
        <w:jc w:val="both"/>
        <w:rPr>
          <w:rFonts w:asciiTheme="minorHAnsi" w:hAnsiTheme="minorHAnsi" w:cstheme="minorHAnsi"/>
          <w:sz w:val="22"/>
        </w:rPr>
      </w:pPr>
      <w:r>
        <w:rPr>
          <w:rFonts w:asciiTheme="minorHAnsi" w:hAnsiTheme="minorHAnsi" w:cstheme="minorHAnsi"/>
          <w:sz w:val="22"/>
        </w:rPr>
        <w:t>U Zavodu su uspostavljena dva Odsjeka i to:</w:t>
      </w:r>
    </w:p>
    <w:p w14:paraId="2BAC8591" w14:textId="77777777" w:rsidR="00A74D1D" w:rsidRDefault="00A74D1D" w:rsidP="00A74D1D">
      <w:pPr>
        <w:pStyle w:val="ListParagraph"/>
        <w:numPr>
          <w:ilvl w:val="0"/>
          <w:numId w:val="12"/>
        </w:numPr>
        <w:tabs>
          <w:tab w:val="left" w:pos="405"/>
        </w:tabs>
        <w:spacing w:after="0" w:line="240" w:lineRule="auto"/>
        <w:jc w:val="both"/>
        <w:rPr>
          <w:rFonts w:asciiTheme="minorHAnsi" w:hAnsiTheme="minorHAnsi" w:cstheme="minorHAnsi"/>
        </w:rPr>
      </w:pPr>
      <w:r>
        <w:rPr>
          <w:rFonts w:asciiTheme="minorHAnsi" w:hAnsiTheme="minorHAnsi" w:cstheme="minorHAnsi"/>
        </w:rPr>
        <w:t>Odsjek za prostorno planiranje</w:t>
      </w:r>
    </w:p>
    <w:p w14:paraId="148CD94E" w14:textId="77777777" w:rsidR="00A74D1D" w:rsidRDefault="00A74D1D" w:rsidP="00A74D1D">
      <w:pPr>
        <w:pStyle w:val="ListParagraph"/>
        <w:numPr>
          <w:ilvl w:val="0"/>
          <w:numId w:val="12"/>
        </w:numPr>
        <w:tabs>
          <w:tab w:val="left" w:pos="405"/>
        </w:tabs>
        <w:spacing w:after="0" w:line="240" w:lineRule="auto"/>
        <w:jc w:val="both"/>
        <w:rPr>
          <w:rFonts w:asciiTheme="minorHAnsi" w:hAnsiTheme="minorHAnsi" w:cstheme="minorHAnsi"/>
        </w:rPr>
      </w:pPr>
      <w:r>
        <w:rPr>
          <w:rFonts w:asciiTheme="minorHAnsi" w:hAnsiTheme="minorHAnsi" w:cstheme="minorHAnsi"/>
        </w:rPr>
        <w:t>Odsjek za stratešku infrastrukturu i zaštitu okoliša s</w:t>
      </w:r>
    </w:p>
    <w:p w14:paraId="7A793FB4" w14:textId="77777777" w:rsidR="00A74D1D" w:rsidRDefault="00A74D1D" w:rsidP="00A74D1D">
      <w:pPr>
        <w:pStyle w:val="ListParagraph"/>
        <w:numPr>
          <w:ilvl w:val="1"/>
          <w:numId w:val="12"/>
        </w:numPr>
        <w:tabs>
          <w:tab w:val="left" w:pos="405"/>
        </w:tabs>
        <w:spacing w:after="0" w:line="240" w:lineRule="auto"/>
        <w:jc w:val="both"/>
        <w:rPr>
          <w:rFonts w:asciiTheme="minorHAnsi" w:hAnsiTheme="minorHAnsi" w:cstheme="minorHAnsi"/>
        </w:rPr>
      </w:pPr>
      <w:r>
        <w:rPr>
          <w:rFonts w:asciiTheme="minorHAnsi" w:hAnsiTheme="minorHAnsi" w:cstheme="minorHAnsi"/>
        </w:rPr>
        <w:t>Pododsjekom za Integralno upravljanje obalnim područjem.</w:t>
      </w:r>
    </w:p>
    <w:p w14:paraId="188DC957" w14:textId="77777777" w:rsidR="00A74D1D" w:rsidRDefault="00A74D1D" w:rsidP="00A74D1D">
      <w:pPr>
        <w:pStyle w:val="NoSpacing"/>
        <w:shd w:val="clear" w:color="auto" w:fill="FFFFFF"/>
        <w:jc w:val="both"/>
        <w:outlineLvl w:val="0"/>
        <w:rPr>
          <w:rFonts w:asciiTheme="minorHAnsi" w:hAnsiTheme="minorHAnsi" w:cstheme="minorHAnsi"/>
          <w:b/>
          <w:bCs/>
          <w:strike/>
        </w:rPr>
      </w:pPr>
    </w:p>
    <w:p w14:paraId="1271C648"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eastAsia="Calibri" w:hAnsiTheme="minorHAnsi" w:cstheme="minorHAnsi"/>
          <w:b/>
          <w:bCs/>
          <w:lang w:eastAsia="hr-HR"/>
        </w:rPr>
        <w:t>I. REBALANS ZA 2026. GODINU:</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6"/>
        <w:gridCol w:w="2953"/>
        <w:gridCol w:w="1418"/>
        <w:gridCol w:w="2126"/>
        <w:gridCol w:w="2125"/>
      </w:tblGrid>
      <w:tr w:rsidR="00A74D1D" w14:paraId="641314F2" w14:textId="77777777">
        <w:tc>
          <w:tcPr>
            <w:tcW w:w="586" w:type="dxa"/>
            <w:tcBorders>
              <w:top w:val="single" w:sz="4" w:space="0" w:color="auto"/>
              <w:left w:val="single" w:sz="4" w:space="0" w:color="auto"/>
              <w:bottom w:val="single" w:sz="4" w:space="0" w:color="auto"/>
              <w:right w:val="single" w:sz="4" w:space="0" w:color="auto"/>
            </w:tcBorders>
            <w:shd w:val="clear" w:color="auto" w:fill="F2F2F2"/>
            <w:hideMark/>
          </w:tcPr>
          <w:p w14:paraId="31D06A0F"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Rb.</w:t>
            </w:r>
          </w:p>
        </w:tc>
        <w:tc>
          <w:tcPr>
            <w:tcW w:w="2953" w:type="dxa"/>
            <w:tcBorders>
              <w:top w:val="single" w:sz="4" w:space="0" w:color="auto"/>
              <w:left w:val="single" w:sz="4" w:space="0" w:color="auto"/>
              <w:bottom w:val="single" w:sz="4" w:space="0" w:color="auto"/>
              <w:right w:val="single" w:sz="4" w:space="0" w:color="auto"/>
            </w:tcBorders>
            <w:shd w:val="clear" w:color="auto" w:fill="F2F2F2"/>
            <w:hideMark/>
          </w:tcPr>
          <w:p w14:paraId="23819A3E"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Naziv programa</w:t>
            </w: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3E06F95E"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PLAN 2026.</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2C995182" w14:textId="77777777" w:rsidR="00A74D1D" w:rsidRDefault="00A74D1D">
            <w:pPr>
              <w:pStyle w:val="NoSpacing"/>
              <w:jc w:val="both"/>
              <w:rPr>
                <w:rFonts w:asciiTheme="minorHAnsi" w:hAnsiTheme="minorHAnsi" w:cstheme="minorHAnsi"/>
                <w:b/>
                <w:bCs/>
              </w:rPr>
            </w:pPr>
            <w:r>
              <w:rPr>
                <w:rFonts w:asciiTheme="minorHAnsi" w:eastAsia="Calibri" w:hAnsiTheme="minorHAnsi" w:cstheme="minorHAnsi"/>
                <w:b/>
                <w:bCs/>
                <w:lang w:eastAsia="hr-HR"/>
              </w:rPr>
              <w:t>PROMJENA IZNOSA</w:t>
            </w:r>
          </w:p>
        </w:tc>
        <w:tc>
          <w:tcPr>
            <w:tcW w:w="2125" w:type="dxa"/>
            <w:tcBorders>
              <w:top w:val="single" w:sz="4" w:space="0" w:color="auto"/>
              <w:left w:val="single" w:sz="4" w:space="0" w:color="auto"/>
              <w:bottom w:val="single" w:sz="4" w:space="0" w:color="auto"/>
              <w:right w:val="single" w:sz="4" w:space="0" w:color="auto"/>
            </w:tcBorders>
            <w:shd w:val="clear" w:color="auto" w:fill="F2F2F2"/>
            <w:hideMark/>
          </w:tcPr>
          <w:p w14:paraId="10D8B136"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I. REBALANS 2026.</w:t>
            </w:r>
          </w:p>
        </w:tc>
      </w:tr>
      <w:tr w:rsidR="00A74D1D" w14:paraId="68545C1A" w14:textId="77777777">
        <w:tc>
          <w:tcPr>
            <w:tcW w:w="586" w:type="dxa"/>
            <w:tcBorders>
              <w:top w:val="single" w:sz="4" w:space="0" w:color="auto"/>
              <w:left w:val="single" w:sz="4" w:space="0" w:color="auto"/>
              <w:bottom w:val="single" w:sz="4" w:space="0" w:color="auto"/>
              <w:right w:val="single" w:sz="4" w:space="0" w:color="auto"/>
            </w:tcBorders>
            <w:hideMark/>
          </w:tcPr>
          <w:p w14:paraId="4B1767D2"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1.</w:t>
            </w:r>
          </w:p>
        </w:tc>
        <w:tc>
          <w:tcPr>
            <w:tcW w:w="2953" w:type="dxa"/>
            <w:tcBorders>
              <w:top w:val="single" w:sz="4" w:space="0" w:color="auto"/>
              <w:left w:val="single" w:sz="4" w:space="0" w:color="auto"/>
              <w:bottom w:val="single" w:sz="4" w:space="0" w:color="auto"/>
              <w:right w:val="single" w:sz="4" w:space="0" w:color="auto"/>
            </w:tcBorders>
            <w:hideMark/>
          </w:tcPr>
          <w:p w14:paraId="5BF6D04F"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Redovna djelatnost ZZPUDNŽ</w:t>
            </w:r>
          </w:p>
        </w:tc>
        <w:tc>
          <w:tcPr>
            <w:tcW w:w="1418" w:type="dxa"/>
            <w:tcBorders>
              <w:top w:val="single" w:sz="4" w:space="0" w:color="auto"/>
              <w:left w:val="single" w:sz="4" w:space="0" w:color="auto"/>
              <w:bottom w:val="single" w:sz="4" w:space="0" w:color="auto"/>
              <w:right w:val="single" w:sz="4" w:space="0" w:color="auto"/>
            </w:tcBorders>
            <w:hideMark/>
          </w:tcPr>
          <w:p w14:paraId="26A24B8E"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541.950,00</w:t>
            </w:r>
          </w:p>
        </w:tc>
        <w:tc>
          <w:tcPr>
            <w:tcW w:w="2126" w:type="dxa"/>
            <w:tcBorders>
              <w:top w:val="single" w:sz="4" w:space="0" w:color="auto"/>
              <w:left w:val="single" w:sz="4" w:space="0" w:color="auto"/>
              <w:bottom w:val="single" w:sz="4" w:space="0" w:color="auto"/>
              <w:right w:val="single" w:sz="4" w:space="0" w:color="auto"/>
            </w:tcBorders>
            <w:hideMark/>
          </w:tcPr>
          <w:p w14:paraId="3B394CCB"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+45.250,00</w:t>
            </w:r>
          </w:p>
        </w:tc>
        <w:tc>
          <w:tcPr>
            <w:tcW w:w="2125" w:type="dxa"/>
            <w:tcBorders>
              <w:top w:val="single" w:sz="4" w:space="0" w:color="auto"/>
              <w:left w:val="single" w:sz="4" w:space="0" w:color="auto"/>
              <w:bottom w:val="single" w:sz="4" w:space="0" w:color="auto"/>
              <w:right w:val="single" w:sz="4" w:space="0" w:color="auto"/>
            </w:tcBorders>
            <w:hideMark/>
          </w:tcPr>
          <w:p w14:paraId="2043E928"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587.200,00</w:t>
            </w:r>
          </w:p>
        </w:tc>
      </w:tr>
      <w:tr w:rsidR="00A74D1D" w14:paraId="605111D0" w14:textId="77777777">
        <w:tc>
          <w:tcPr>
            <w:tcW w:w="586" w:type="dxa"/>
            <w:tcBorders>
              <w:top w:val="single" w:sz="4" w:space="0" w:color="auto"/>
              <w:left w:val="single" w:sz="4" w:space="0" w:color="auto"/>
              <w:bottom w:val="single" w:sz="4" w:space="0" w:color="auto"/>
              <w:right w:val="single" w:sz="4" w:space="0" w:color="auto"/>
            </w:tcBorders>
            <w:hideMark/>
          </w:tcPr>
          <w:p w14:paraId="075E309C"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2.</w:t>
            </w:r>
          </w:p>
        </w:tc>
        <w:tc>
          <w:tcPr>
            <w:tcW w:w="2953" w:type="dxa"/>
            <w:tcBorders>
              <w:top w:val="single" w:sz="4" w:space="0" w:color="auto"/>
              <w:left w:val="single" w:sz="4" w:space="0" w:color="auto"/>
              <w:bottom w:val="single" w:sz="4" w:space="0" w:color="auto"/>
              <w:right w:val="single" w:sz="4" w:space="0" w:color="auto"/>
            </w:tcBorders>
            <w:hideMark/>
          </w:tcPr>
          <w:p w14:paraId="437B7802" w14:textId="77777777" w:rsidR="00A74D1D" w:rsidRDefault="00A74D1D">
            <w:pPr>
              <w:pStyle w:val="NoSpacing"/>
              <w:rPr>
                <w:rFonts w:asciiTheme="minorHAnsi" w:hAnsiTheme="minorHAnsi" w:cstheme="minorHAnsi"/>
                <w:b/>
                <w:bCs/>
              </w:rPr>
            </w:pPr>
            <w:r>
              <w:rPr>
                <w:rFonts w:asciiTheme="minorHAnsi" w:hAnsiTheme="minorHAnsi" w:cstheme="minorHAnsi"/>
                <w:b/>
                <w:bCs/>
              </w:rPr>
              <w:t>Program prostornog planiranja i održivog razvoja</w:t>
            </w:r>
          </w:p>
        </w:tc>
        <w:tc>
          <w:tcPr>
            <w:tcW w:w="1418" w:type="dxa"/>
            <w:tcBorders>
              <w:top w:val="single" w:sz="4" w:space="0" w:color="auto"/>
              <w:left w:val="single" w:sz="4" w:space="0" w:color="auto"/>
              <w:bottom w:val="single" w:sz="4" w:space="0" w:color="auto"/>
              <w:right w:val="single" w:sz="4" w:space="0" w:color="auto"/>
            </w:tcBorders>
            <w:hideMark/>
          </w:tcPr>
          <w:p w14:paraId="72B7CC6D"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14.000,00</w:t>
            </w:r>
          </w:p>
        </w:tc>
        <w:tc>
          <w:tcPr>
            <w:tcW w:w="2126" w:type="dxa"/>
            <w:tcBorders>
              <w:top w:val="single" w:sz="4" w:space="0" w:color="auto"/>
              <w:left w:val="single" w:sz="4" w:space="0" w:color="auto"/>
              <w:bottom w:val="single" w:sz="4" w:space="0" w:color="auto"/>
              <w:right w:val="single" w:sz="4" w:space="0" w:color="auto"/>
            </w:tcBorders>
            <w:hideMark/>
          </w:tcPr>
          <w:p w14:paraId="102A5A6D"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+93.091,05</w:t>
            </w:r>
          </w:p>
        </w:tc>
        <w:tc>
          <w:tcPr>
            <w:tcW w:w="2125" w:type="dxa"/>
            <w:tcBorders>
              <w:top w:val="single" w:sz="4" w:space="0" w:color="auto"/>
              <w:left w:val="single" w:sz="4" w:space="0" w:color="auto"/>
              <w:bottom w:val="single" w:sz="4" w:space="0" w:color="auto"/>
              <w:right w:val="single" w:sz="4" w:space="0" w:color="auto"/>
            </w:tcBorders>
            <w:hideMark/>
          </w:tcPr>
          <w:p w14:paraId="43DBBF92"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107.091,05</w:t>
            </w:r>
          </w:p>
        </w:tc>
      </w:tr>
      <w:tr w:rsidR="00A74D1D" w14:paraId="65DDEA6C" w14:textId="77777777">
        <w:tc>
          <w:tcPr>
            <w:tcW w:w="586" w:type="dxa"/>
            <w:tcBorders>
              <w:top w:val="single" w:sz="4" w:space="0" w:color="auto"/>
              <w:left w:val="single" w:sz="4" w:space="0" w:color="auto"/>
              <w:bottom w:val="single" w:sz="4" w:space="0" w:color="auto"/>
              <w:right w:val="single" w:sz="4" w:space="0" w:color="auto"/>
            </w:tcBorders>
            <w:shd w:val="clear" w:color="auto" w:fill="EEECE1" w:themeFill="background2"/>
          </w:tcPr>
          <w:p w14:paraId="2125473C" w14:textId="77777777" w:rsidR="00A74D1D" w:rsidRDefault="00A74D1D">
            <w:pPr>
              <w:pStyle w:val="NoSpacing"/>
              <w:jc w:val="both"/>
              <w:rPr>
                <w:rFonts w:asciiTheme="minorHAnsi" w:hAnsiTheme="minorHAnsi" w:cstheme="minorHAnsi"/>
                <w:b/>
                <w:bCs/>
              </w:rPr>
            </w:pPr>
          </w:p>
        </w:tc>
        <w:tc>
          <w:tcPr>
            <w:tcW w:w="2953"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E2A8723"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UKUPNO:</w:t>
            </w:r>
          </w:p>
        </w:tc>
        <w:tc>
          <w:tcPr>
            <w:tcW w:w="1418" w:type="dxa"/>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308F285A"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555.950,00</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7F0BC7FA"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+138.341,05</w:t>
            </w:r>
          </w:p>
        </w:tc>
        <w:tc>
          <w:tcPr>
            <w:tcW w:w="2125" w:type="dxa"/>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0203C65F"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694.291,05</w:t>
            </w:r>
          </w:p>
        </w:tc>
      </w:tr>
    </w:tbl>
    <w:p w14:paraId="0D772F1F" w14:textId="77777777" w:rsidR="00A74D1D" w:rsidRDefault="00A74D1D" w:rsidP="00A74D1D">
      <w:pPr>
        <w:pStyle w:val="NoSpacing"/>
        <w:shd w:val="clear" w:color="auto" w:fill="FFFFFF"/>
        <w:jc w:val="both"/>
        <w:rPr>
          <w:rFonts w:asciiTheme="minorHAnsi" w:hAnsiTheme="minorHAnsi" w:cstheme="minorHAnsi"/>
          <w:bCs/>
        </w:rPr>
      </w:pPr>
    </w:p>
    <w:p w14:paraId="3057625F" w14:textId="77777777" w:rsidR="00A74D1D" w:rsidRDefault="00A74D1D" w:rsidP="00A74D1D">
      <w:pPr>
        <w:pStyle w:val="NoSpacing"/>
        <w:shd w:val="clear" w:color="auto" w:fill="FFFFFF"/>
        <w:jc w:val="both"/>
        <w:rPr>
          <w:rFonts w:asciiTheme="minorHAnsi" w:hAnsiTheme="minorHAnsi" w:cstheme="minorHAnsi"/>
          <w:bCs/>
        </w:rPr>
      </w:pPr>
    </w:p>
    <w:p w14:paraId="2365B380" w14:textId="77777777" w:rsidR="00A74D1D" w:rsidRDefault="00A74D1D" w:rsidP="00A74D1D">
      <w:pPr>
        <w:pStyle w:val="NoSpacing"/>
        <w:shd w:val="clear" w:color="auto" w:fill="FFFFFF"/>
        <w:jc w:val="both"/>
        <w:rPr>
          <w:rFonts w:asciiTheme="minorHAnsi" w:hAnsiTheme="minorHAnsi" w:cstheme="minorHAnsi"/>
          <w:bCs/>
        </w:rPr>
      </w:pPr>
    </w:p>
    <w:p w14:paraId="0FA3F8F0" w14:textId="550CF35C" w:rsidR="00A74D1D" w:rsidRDefault="00A74D1D" w:rsidP="00A74D1D">
      <w:pPr>
        <w:jc w:val="both"/>
        <w:rPr>
          <w:rFonts w:asciiTheme="minorHAnsi" w:hAnsiTheme="minorHAnsi" w:cstheme="minorHAnsi"/>
          <w:b/>
          <w:bCs/>
          <w:sz w:val="22"/>
        </w:rPr>
      </w:pPr>
    </w:p>
    <w:p w14:paraId="2091D4F3" w14:textId="77777777" w:rsidR="00A74D1D" w:rsidRDefault="00A74D1D" w:rsidP="00A74D1D">
      <w:pPr>
        <w:pStyle w:val="NoSpacing"/>
        <w:pBdr>
          <w:bottom w:val="single" w:sz="12" w:space="5" w:color="auto"/>
        </w:pBdr>
        <w:shd w:val="clear" w:color="auto" w:fill="FFFFFF"/>
        <w:jc w:val="both"/>
        <w:outlineLvl w:val="0"/>
        <w:rPr>
          <w:rFonts w:asciiTheme="minorHAnsi" w:hAnsiTheme="minorHAnsi" w:cstheme="minorHAnsi"/>
          <w:b/>
          <w:bCs/>
        </w:rPr>
      </w:pPr>
      <w:r>
        <w:rPr>
          <w:rFonts w:asciiTheme="minorHAnsi" w:hAnsiTheme="minorHAnsi" w:cstheme="minorHAnsi"/>
          <w:b/>
          <w:bCs/>
        </w:rPr>
        <w:t>NAZIV PROGRAMA: REDOVNA DJELATNOST ZZPUDNŽ</w:t>
      </w:r>
    </w:p>
    <w:p w14:paraId="15A325E1" w14:textId="77777777" w:rsidR="00A74D1D" w:rsidRDefault="00A74D1D" w:rsidP="00A74D1D">
      <w:pPr>
        <w:pStyle w:val="NoSpacing"/>
        <w:shd w:val="clear" w:color="auto" w:fill="FFFFFF"/>
        <w:jc w:val="both"/>
        <w:rPr>
          <w:rFonts w:asciiTheme="minorHAnsi" w:hAnsiTheme="minorHAnsi" w:cstheme="minorHAnsi"/>
          <w:b/>
          <w:bCs/>
        </w:rPr>
      </w:pPr>
    </w:p>
    <w:p w14:paraId="2EF0D3AC" w14:textId="77777777" w:rsidR="00A74D1D" w:rsidRDefault="00A74D1D" w:rsidP="00A74D1D">
      <w:pPr>
        <w:pStyle w:val="NoSpacing"/>
        <w:shd w:val="clear" w:color="auto" w:fill="FFFFFF"/>
        <w:jc w:val="both"/>
        <w:outlineLvl w:val="0"/>
        <w:rPr>
          <w:rFonts w:asciiTheme="minorHAnsi" w:hAnsiTheme="minorHAnsi" w:cstheme="minorHAnsi"/>
        </w:rPr>
      </w:pPr>
      <w:r>
        <w:rPr>
          <w:rFonts w:asciiTheme="minorHAnsi" w:hAnsiTheme="minorHAnsi" w:cstheme="minorHAnsi"/>
          <w:b/>
          <w:bCs/>
        </w:rPr>
        <w:t xml:space="preserve">OPĆI CILJ: </w:t>
      </w:r>
    </w:p>
    <w:p w14:paraId="67F54A65"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hAnsiTheme="minorHAnsi" w:cstheme="minorHAnsi"/>
          <w:lang w:eastAsia="hr-HR"/>
        </w:rPr>
        <w:t>Obavljanje djelatnosti prostornog uređenja područja Dubrovačko-neretvanske županije u skladu sa Zakonom, a uključuje izradu PPŽ i praćenje izrade PPUO/G i UPU-a svih gradova i općina Županije, te vođenje informacijskog sustava prostornog uređenja (ISPU), davanje zahtjeva i stručnog mišljenja na PPUO/G, GUP-ove i UPU-ove, te mišljenja na konačne prijedloge PPUO/G-ova, izradu Izvješća o stanju u prostoru te druge poslove u skladu s odlukama Ministarstva, Župana i Županijske skupštine.</w:t>
      </w:r>
    </w:p>
    <w:p w14:paraId="4833E786" w14:textId="77777777" w:rsidR="00A74D1D" w:rsidRDefault="00A74D1D" w:rsidP="00A74D1D">
      <w:pPr>
        <w:pStyle w:val="NoSpacing"/>
        <w:shd w:val="clear" w:color="auto" w:fill="FFFFFF"/>
        <w:jc w:val="both"/>
        <w:rPr>
          <w:rFonts w:asciiTheme="minorHAnsi" w:hAnsiTheme="minorHAnsi" w:cstheme="minorHAnsi"/>
          <w:b/>
          <w:bCs/>
        </w:rPr>
      </w:pPr>
    </w:p>
    <w:p w14:paraId="0A45C990" w14:textId="77777777" w:rsidR="00A74D1D" w:rsidRDefault="00A74D1D" w:rsidP="00A74D1D">
      <w:pPr>
        <w:pStyle w:val="NoSpacing"/>
        <w:shd w:val="clear" w:color="auto" w:fill="FFFFFF"/>
        <w:jc w:val="both"/>
        <w:outlineLvl w:val="0"/>
        <w:rPr>
          <w:rFonts w:asciiTheme="minorHAnsi" w:hAnsiTheme="minorHAnsi" w:cstheme="minorHAnsi"/>
          <w:b/>
          <w:lang w:eastAsia="hr-HR"/>
        </w:rPr>
      </w:pPr>
      <w:r>
        <w:rPr>
          <w:rFonts w:asciiTheme="minorHAnsi" w:hAnsiTheme="minorHAnsi" w:cstheme="minorHAnsi"/>
          <w:b/>
          <w:lang w:eastAsia="hr-HR"/>
        </w:rPr>
        <w:t>POVEZANOST PROGRAMA SA STRATEŠKIM DOKUMENTOM</w:t>
      </w:r>
    </w:p>
    <w:p w14:paraId="32525089" w14:textId="77777777" w:rsidR="00A74D1D" w:rsidRDefault="00A74D1D" w:rsidP="00A74D1D">
      <w:pPr>
        <w:pStyle w:val="NoSpacing"/>
        <w:shd w:val="clear" w:color="auto" w:fill="FFFFFF"/>
        <w:jc w:val="both"/>
        <w:rPr>
          <w:rFonts w:asciiTheme="minorHAnsi" w:hAnsiTheme="minorHAnsi" w:cstheme="minorHAnsi"/>
          <w:bCs/>
        </w:rPr>
      </w:pPr>
      <w:r>
        <w:rPr>
          <w:rFonts w:asciiTheme="minorHAnsi" w:hAnsiTheme="minorHAnsi" w:cstheme="minorHAnsi"/>
          <w:bCs/>
        </w:rPr>
        <w:t>Program građenja zajedno s pripadajućim aktivnostima u „Provedbenom programu Dubrovačko-neretvanske županije za razdoblje do 2025. godine“, iz prosinca 2021., spadaju pod</w:t>
      </w:r>
    </w:p>
    <w:p w14:paraId="1AE86C97" w14:textId="77777777" w:rsidR="00A74D1D" w:rsidRDefault="00A74D1D" w:rsidP="00A74D1D">
      <w:pPr>
        <w:pStyle w:val="NoSpacing"/>
        <w:shd w:val="clear" w:color="auto" w:fill="FFFFFF"/>
        <w:jc w:val="both"/>
        <w:rPr>
          <w:rFonts w:asciiTheme="minorHAnsi" w:hAnsiTheme="minorHAnsi" w:cstheme="minorHAnsi"/>
          <w:bCs/>
        </w:rPr>
      </w:pPr>
      <w:r>
        <w:rPr>
          <w:rFonts w:asciiTheme="minorHAnsi" w:hAnsiTheme="minorHAnsi" w:cstheme="minorHAnsi"/>
          <w:bCs/>
        </w:rPr>
        <w:t>cilj - 4.1. Razvoj sustava prostornog planiranja i upravljanja imovinom te jačanje kvalitete institucija u javnom sektoru, mjeru - 4.1.2. – Razvoj sustava prostornog planiranja i upravljanja imovinom.</w:t>
      </w:r>
    </w:p>
    <w:p w14:paraId="619AA802" w14:textId="77777777" w:rsidR="00A74D1D" w:rsidRDefault="00A74D1D" w:rsidP="00A74D1D">
      <w:pPr>
        <w:pStyle w:val="NoSpacing"/>
        <w:shd w:val="clear" w:color="auto" w:fill="FFFFFF"/>
        <w:jc w:val="both"/>
        <w:rPr>
          <w:rFonts w:asciiTheme="minorHAnsi" w:hAnsiTheme="minorHAnsi" w:cstheme="minorHAnsi"/>
          <w:bCs/>
        </w:rPr>
      </w:pPr>
    </w:p>
    <w:p w14:paraId="052C35B0" w14:textId="77777777" w:rsidR="00A74D1D" w:rsidRDefault="00A74D1D" w:rsidP="00A74D1D">
      <w:pPr>
        <w:pStyle w:val="NoSpacing"/>
        <w:shd w:val="clear" w:color="auto" w:fill="FFFFFF"/>
        <w:jc w:val="both"/>
        <w:rPr>
          <w:rFonts w:asciiTheme="minorHAnsi" w:hAnsiTheme="minorHAnsi" w:cstheme="minorHAnsi"/>
        </w:rPr>
      </w:pPr>
      <w:r>
        <w:rPr>
          <w:rFonts w:asciiTheme="minorHAnsi" w:hAnsiTheme="minorHAnsi" w:cstheme="minorHAnsi"/>
          <w:b/>
          <w:bCs/>
        </w:rPr>
        <w:t>ZAKONSKE I DRUGE PODLOGE NA KOJIMA SE PROGRAM ZASNIVA</w:t>
      </w:r>
      <w:r>
        <w:rPr>
          <w:rFonts w:asciiTheme="minorHAnsi" w:hAnsiTheme="minorHAnsi" w:cstheme="minorHAnsi"/>
        </w:rPr>
        <w:t>: Zakon o prostornom uređenju, Zakon o zaštiti i očuvanju kulturnih dobara, Zakon o zaštiti okoliša i Zakon o zaštiti prirode.</w:t>
      </w:r>
    </w:p>
    <w:p w14:paraId="0C145611" w14:textId="77777777" w:rsidR="00A74D1D" w:rsidRDefault="00A74D1D" w:rsidP="00A74D1D">
      <w:pPr>
        <w:pStyle w:val="NoSpacing"/>
        <w:shd w:val="clear" w:color="auto" w:fill="FFFFFF"/>
        <w:tabs>
          <w:tab w:val="left" w:pos="1643"/>
        </w:tabs>
        <w:jc w:val="both"/>
        <w:rPr>
          <w:rFonts w:asciiTheme="minorHAnsi" w:hAnsiTheme="minorHAnsi" w:cstheme="minorHAnsi"/>
        </w:rPr>
      </w:pPr>
    </w:p>
    <w:p w14:paraId="03367557" w14:textId="77777777" w:rsidR="00A74D1D" w:rsidRDefault="00A74D1D" w:rsidP="00A74D1D">
      <w:pPr>
        <w:pStyle w:val="NoSpacing"/>
        <w:shd w:val="clear" w:color="auto" w:fill="FFFFFF"/>
        <w:tabs>
          <w:tab w:val="left" w:pos="1643"/>
        </w:tabs>
        <w:jc w:val="both"/>
        <w:outlineLvl w:val="0"/>
        <w:rPr>
          <w:rFonts w:asciiTheme="minorHAnsi" w:hAnsiTheme="minorHAnsi" w:cstheme="minorHAnsi"/>
        </w:rPr>
      </w:pPr>
      <w:r>
        <w:rPr>
          <w:rFonts w:asciiTheme="minorHAnsi" w:hAnsiTheme="minorHAnsi" w:cstheme="minorHAnsi"/>
          <w:b/>
          <w:bCs/>
        </w:rPr>
        <w:t xml:space="preserve">NOSITELJ AKTIVNOSTI: </w:t>
      </w:r>
      <w:r>
        <w:rPr>
          <w:rFonts w:asciiTheme="minorHAnsi" w:hAnsiTheme="minorHAnsi" w:cstheme="minorHAnsi"/>
        </w:rPr>
        <w:t>Dubrovačko-neretvanska županija - Upravni odjel za prostorno uređenje i gradnju.</w:t>
      </w:r>
    </w:p>
    <w:p w14:paraId="5B402FB2" w14:textId="77777777" w:rsidR="00A74D1D" w:rsidRDefault="00A74D1D" w:rsidP="00A74D1D">
      <w:pPr>
        <w:pStyle w:val="NoSpacing"/>
        <w:shd w:val="clear" w:color="auto" w:fill="FFFFFF"/>
        <w:jc w:val="both"/>
        <w:rPr>
          <w:rFonts w:asciiTheme="minorHAnsi" w:hAnsiTheme="minorHAnsi" w:cstheme="minorHAnsi"/>
        </w:rPr>
      </w:pPr>
    </w:p>
    <w:p w14:paraId="48729622"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hAnsiTheme="minorHAnsi" w:cstheme="minorHAnsi"/>
          <w:b/>
          <w:bCs/>
        </w:rPr>
        <w:t>ISHODIŠTE I POKAZATELJI NA KOJIMA SE ZASNIVAJU IZRAČUNI I OCJENE POTREBNIH SREDSTAVA ZA PROVOĐENJE PROGRAMA:</w:t>
      </w:r>
    </w:p>
    <w:p w14:paraId="6EF6785B" w14:textId="77777777" w:rsidR="00A74D1D" w:rsidRDefault="00A74D1D" w:rsidP="00A74D1D">
      <w:pPr>
        <w:pStyle w:val="NoSpacing"/>
        <w:shd w:val="clear" w:color="auto" w:fill="FFFFFF"/>
        <w:jc w:val="both"/>
        <w:rPr>
          <w:rFonts w:asciiTheme="minorHAnsi" w:hAnsiTheme="minorHAnsi" w:cstheme="minorHAnsi"/>
          <w:bCs/>
        </w:rPr>
      </w:pPr>
      <w:r>
        <w:rPr>
          <w:rFonts w:asciiTheme="minorHAnsi" w:hAnsiTheme="minorHAnsi" w:cstheme="minorHAnsi"/>
          <w:bCs/>
        </w:rPr>
        <w:lastRenderedPageBreak/>
        <w:t>Planske veličine su određene u predloženim iznosima temeljem podataka iz prethodne proračunske godine.</w:t>
      </w:r>
    </w:p>
    <w:p w14:paraId="00742B61" w14:textId="77777777" w:rsidR="00A74D1D" w:rsidRDefault="00A74D1D" w:rsidP="00A74D1D">
      <w:pPr>
        <w:pStyle w:val="NoSpacing"/>
        <w:shd w:val="clear" w:color="auto" w:fill="FFFFFF"/>
        <w:jc w:val="both"/>
        <w:rPr>
          <w:rFonts w:asciiTheme="minorHAnsi" w:hAnsiTheme="minorHAnsi" w:cstheme="minorHAnsi"/>
        </w:rPr>
      </w:pPr>
    </w:p>
    <w:p w14:paraId="03B0E682"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hAnsiTheme="minorHAnsi" w:cstheme="minorHAnsi"/>
          <w:b/>
          <w:bCs/>
        </w:rPr>
        <w:t>IZVJEŠTAJ O POSTIGNUTIM CILJEVIMA I REZULTATIMA PROGRAMA TEMELJENIM NA POKAZATELJIMA USPJEŠNOSTI U PRETHODNOJ GODINI</w:t>
      </w:r>
    </w:p>
    <w:p w14:paraId="3487BA88" w14:textId="77777777" w:rsidR="00A74D1D" w:rsidRDefault="00A74D1D" w:rsidP="00A74D1D">
      <w:pPr>
        <w:jc w:val="both"/>
        <w:rPr>
          <w:rFonts w:asciiTheme="minorHAnsi" w:hAnsiTheme="minorHAnsi" w:cstheme="minorHAnsi"/>
          <w:sz w:val="22"/>
          <w:lang w:eastAsia="hr-HR"/>
        </w:rPr>
      </w:pPr>
      <w:r>
        <w:rPr>
          <w:rFonts w:asciiTheme="minorHAnsi" w:hAnsiTheme="minorHAnsi" w:cstheme="minorHAnsi"/>
          <w:sz w:val="22"/>
        </w:rPr>
        <w:t>Planirana sredstva utrošena su za financiranje rashoda za zaposlene te materijalnih rashoda nužnih za redovito poslovanje i provedbu programa Zavoda. Sredstva su korištena za obavljanje stručnih i administrativnih poslova iz djelokruga rada Zavoda, uključujući izdavanje zahtjeva i mišljenja, obradu i dostavu podataka za DPPR i ISPU, ažuriranje mrežnih stranica, održavanje opreme i sustava elektroničkih komunikacija te osiguravanje uvjeta za rad Upravnog vijeća i nesmetano funkcioniranje Zavoda.</w:t>
      </w:r>
    </w:p>
    <w:p w14:paraId="560BC64F" w14:textId="77777777" w:rsidR="00A74D1D" w:rsidRDefault="00A74D1D" w:rsidP="00A74D1D">
      <w:pPr>
        <w:jc w:val="both"/>
        <w:rPr>
          <w:rFonts w:asciiTheme="minorHAnsi" w:hAnsiTheme="minorHAnsi" w:cstheme="minorHAnsi"/>
          <w:bCs/>
          <w:sz w:val="22"/>
        </w:rPr>
      </w:pPr>
    </w:p>
    <w:p w14:paraId="1CC3A985" w14:textId="77777777" w:rsidR="00A74D1D" w:rsidRDefault="00A74D1D" w:rsidP="00A74D1D">
      <w:pPr>
        <w:pStyle w:val="NoSpacing"/>
        <w:shd w:val="clear" w:color="auto" w:fill="FFFFFF"/>
        <w:jc w:val="both"/>
        <w:outlineLvl w:val="0"/>
        <w:rPr>
          <w:rFonts w:asciiTheme="minorHAnsi" w:hAnsiTheme="minorHAnsi" w:cstheme="minorHAnsi"/>
          <w:b/>
          <w:bCs/>
        </w:rPr>
      </w:pPr>
      <w:r>
        <w:rPr>
          <w:rFonts w:asciiTheme="minorHAnsi" w:hAnsiTheme="minorHAnsi" w:cstheme="minorHAnsi"/>
          <w:b/>
          <w:bCs/>
        </w:rPr>
        <w:t>NAČIN I SREDSTVA ZA REALIZACIJU PROGRAMA: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060"/>
        <w:gridCol w:w="1276"/>
        <w:gridCol w:w="2126"/>
        <w:gridCol w:w="1979"/>
      </w:tblGrid>
      <w:tr w:rsidR="00A74D1D" w14:paraId="0C9C78E6" w14:textId="77777777">
        <w:tc>
          <w:tcPr>
            <w:tcW w:w="621" w:type="dxa"/>
            <w:tcBorders>
              <w:top w:val="single" w:sz="4" w:space="0" w:color="auto"/>
              <w:left w:val="single" w:sz="4" w:space="0" w:color="auto"/>
              <w:bottom w:val="single" w:sz="4" w:space="0" w:color="auto"/>
              <w:right w:val="single" w:sz="4" w:space="0" w:color="auto"/>
            </w:tcBorders>
            <w:shd w:val="clear" w:color="auto" w:fill="F2F2F2"/>
            <w:hideMark/>
          </w:tcPr>
          <w:p w14:paraId="194B02D3"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Rb.</w:t>
            </w:r>
          </w:p>
        </w:tc>
        <w:tc>
          <w:tcPr>
            <w:tcW w:w="3060" w:type="dxa"/>
            <w:tcBorders>
              <w:top w:val="single" w:sz="4" w:space="0" w:color="auto"/>
              <w:left w:val="single" w:sz="4" w:space="0" w:color="auto"/>
              <w:bottom w:val="single" w:sz="4" w:space="0" w:color="auto"/>
              <w:right w:val="single" w:sz="4" w:space="0" w:color="auto"/>
            </w:tcBorders>
            <w:shd w:val="clear" w:color="auto" w:fill="F2F2F2"/>
            <w:hideMark/>
          </w:tcPr>
          <w:p w14:paraId="6DB81245"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Naziv aktivnosti / projekta</w:t>
            </w:r>
          </w:p>
        </w:tc>
        <w:tc>
          <w:tcPr>
            <w:tcW w:w="1276" w:type="dxa"/>
            <w:tcBorders>
              <w:top w:val="single" w:sz="4" w:space="0" w:color="auto"/>
              <w:left w:val="single" w:sz="4" w:space="0" w:color="auto"/>
              <w:bottom w:val="single" w:sz="4" w:space="0" w:color="auto"/>
              <w:right w:val="single" w:sz="4" w:space="0" w:color="auto"/>
            </w:tcBorders>
            <w:shd w:val="clear" w:color="auto" w:fill="F2F2F2"/>
            <w:hideMark/>
          </w:tcPr>
          <w:p w14:paraId="49A1D50E" w14:textId="77777777" w:rsidR="00A74D1D" w:rsidRDefault="00A74D1D">
            <w:pPr>
              <w:pStyle w:val="NoSpacing"/>
              <w:jc w:val="both"/>
              <w:rPr>
                <w:rFonts w:asciiTheme="minorHAnsi" w:hAnsiTheme="minorHAnsi" w:cstheme="minorHAnsi"/>
                <w:b/>
                <w:bCs/>
              </w:rPr>
            </w:pPr>
            <w:r>
              <w:rPr>
                <w:rFonts w:asciiTheme="minorHAnsi" w:eastAsia="Calibri" w:hAnsiTheme="minorHAnsi" w:cstheme="minorHAnsi"/>
                <w:b/>
                <w:bCs/>
                <w:lang w:eastAsia="hr-HR"/>
              </w:rPr>
              <w:t>PLAN 2026.</w:t>
            </w:r>
          </w:p>
        </w:tc>
        <w:tc>
          <w:tcPr>
            <w:tcW w:w="2126" w:type="dxa"/>
            <w:tcBorders>
              <w:top w:val="single" w:sz="4" w:space="0" w:color="auto"/>
              <w:left w:val="single" w:sz="4" w:space="0" w:color="auto"/>
              <w:bottom w:val="single" w:sz="4" w:space="0" w:color="auto"/>
              <w:right w:val="single" w:sz="4" w:space="0" w:color="auto"/>
            </w:tcBorders>
            <w:shd w:val="clear" w:color="auto" w:fill="F2F2F2"/>
            <w:hideMark/>
          </w:tcPr>
          <w:p w14:paraId="60775AD1" w14:textId="77777777" w:rsidR="00A74D1D" w:rsidRDefault="00A74D1D">
            <w:pPr>
              <w:pStyle w:val="NoSpacing"/>
              <w:jc w:val="both"/>
              <w:rPr>
                <w:rFonts w:asciiTheme="minorHAnsi" w:eastAsia="Calibri" w:hAnsiTheme="minorHAnsi" w:cstheme="minorHAnsi"/>
                <w:b/>
                <w:bCs/>
                <w:lang w:eastAsia="hr-HR"/>
              </w:rPr>
            </w:pPr>
            <w:r>
              <w:rPr>
                <w:rFonts w:asciiTheme="minorHAnsi" w:eastAsia="Calibri" w:hAnsiTheme="minorHAnsi" w:cstheme="minorHAnsi"/>
                <w:b/>
                <w:bCs/>
                <w:lang w:eastAsia="hr-HR"/>
              </w:rPr>
              <w:t>PROMJENA IZNOSA</w:t>
            </w:r>
          </w:p>
        </w:tc>
        <w:tc>
          <w:tcPr>
            <w:tcW w:w="1979" w:type="dxa"/>
            <w:tcBorders>
              <w:top w:val="single" w:sz="4" w:space="0" w:color="auto"/>
              <w:left w:val="single" w:sz="4" w:space="0" w:color="auto"/>
              <w:bottom w:val="single" w:sz="4" w:space="0" w:color="auto"/>
              <w:right w:val="single" w:sz="4" w:space="0" w:color="auto"/>
            </w:tcBorders>
            <w:shd w:val="clear" w:color="auto" w:fill="F2F2F2"/>
            <w:hideMark/>
          </w:tcPr>
          <w:p w14:paraId="5DE3F0DF" w14:textId="77777777" w:rsidR="00A74D1D" w:rsidRDefault="00A74D1D">
            <w:pPr>
              <w:pStyle w:val="NoSpacing"/>
              <w:rPr>
                <w:rFonts w:asciiTheme="minorHAnsi" w:hAnsiTheme="minorHAnsi" w:cstheme="minorHAnsi"/>
                <w:b/>
                <w:bCs/>
              </w:rPr>
            </w:pPr>
            <w:r>
              <w:rPr>
                <w:rFonts w:asciiTheme="minorHAnsi" w:eastAsia="Calibri" w:hAnsiTheme="minorHAnsi" w:cstheme="minorHAnsi"/>
                <w:b/>
                <w:bCs/>
                <w:lang w:eastAsia="hr-HR"/>
              </w:rPr>
              <w:t>I. REBALANS 2026.</w:t>
            </w:r>
          </w:p>
        </w:tc>
      </w:tr>
      <w:tr w:rsidR="00A74D1D" w14:paraId="463AEDA8" w14:textId="77777777">
        <w:tc>
          <w:tcPr>
            <w:tcW w:w="621" w:type="dxa"/>
            <w:tcBorders>
              <w:top w:val="single" w:sz="4" w:space="0" w:color="auto"/>
              <w:left w:val="single" w:sz="4" w:space="0" w:color="auto"/>
              <w:bottom w:val="single" w:sz="4" w:space="0" w:color="auto"/>
              <w:right w:val="single" w:sz="4" w:space="0" w:color="auto"/>
            </w:tcBorders>
            <w:hideMark/>
          </w:tcPr>
          <w:p w14:paraId="69D6D9E2"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1.</w:t>
            </w:r>
          </w:p>
        </w:tc>
        <w:tc>
          <w:tcPr>
            <w:tcW w:w="3060" w:type="dxa"/>
            <w:tcBorders>
              <w:top w:val="single" w:sz="4" w:space="0" w:color="auto"/>
              <w:left w:val="single" w:sz="4" w:space="0" w:color="auto"/>
              <w:bottom w:val="single" w:sz="4" w:space="0" w:color="auto"/>
              <w:right w:val="single" w:sz="4" w:space="0" w:color="auto"/>
            </w:tcBorders>
            <w:hideMark/>
          </w:tcPr>
          <w:p w14:paraId="72719422"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Plaće i ostali rashodi za zaposlene</w:t>
            </w:r>
          </w:p>
        </w:tc>
        <w:tc>
          <w:tcPr>
            <w:tcW w:w="1276" w:type="dxa"/>
            <w:tcBorders>
              <w:top w:val="single" w:sz="4" w:space="0" w:color="auto"/>
              <w:left w:val="single" w:sz="4" w:space="0" w:color="auto"/>
              <w:bottom w:val="single" w:sz="4" w:space="0" w:color="auto"/>
              <w:right w:val="single" w:sz="4" w:space="0" w:color="auto"/>
            </w:tcBorders>
            <w:hideMark/>
          </w:tcPr>
          <w:p w14:paraId="0A4CBED0"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491.950,00</w:t>
            </w:r>
          </w:p>
        </w:tc>
        <w:tc>
          <w:tcPr>
            <w:tcW w:w="2126" w:type="dxa"/>
            <w:tcBorders>
              <w:top w:val="single" w:sz="4" w:space="0" w:color="auto"/>
              <w:left w:val="single" w:sz="4" w:space="0" w:color="auto"/>
              <w:bottom w:val="single" w:sz="4" w:space="0" w:color="auto"/>
              <w:right w:val="single" w:sz="4" w:space="0" w:color="auto"/>
            </w:tcBorders>
            <w:hideMark/>
          </w:tcPr>
          <w:p w14:paraId="3D40D8C0"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+47.250,00</w:t>
            </w:r>
          </w:p>
        </w:tc>
        <w:tc>
          <w:tcPr>
            <w:tcW w:w="1979" w:type="dxa"/>
            <w:tcBorders>
              <w:top w:val="single" w:sz="4" w:space="0" w:color="auto"/>
              <w:left w:val="single" w:sz="4" w:space="0" w:color="auto"/>
              <w:bottom w:val="single" w:sz="4" w:space="0" w:color="auto"/>
              <w:right w:val="single" w:sz="4" w:space="0" w:color="auto"/>
            </w:tcBorders>
            <w:hideMark/>
          </w:tcPr>
          <w:p w14:paraId="7BC81783"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539.200,00</w:t>
            </w:r>
          </w:p>
        </w:tc>
      </w:tr>
      <w:tr w:rsidR="00A74D1D" w14:paraId="387E0B85" w14:textId="77777777">
        <w:tc>
          <w:tcPr>
            <w:tcW w:w="621" w:type="dxa"/>
            <w:tcBorders>
              <w:top w:val="single" w:sz="4" w:space="0" w:color="auto"/>
              <w:left w:val="single" w:sz="4" w:space="0" w:color="auto"/>
              <w:bottom w:val="single" w:sz="4" w:space="0" w:color="auto"/>
              <w:right w:val="single" w:sz="4" w:space="0" w:color="auto"/>
            </w:tcBorders>
            <w:hideMark/>
          </w:tcPr>
          <w:p w14:paraId="5DBC239D"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2.</w:t>
            </w:r>
          </w:p>
        </w:tc>
        <w:tc>
          <w:tcPr>
            <w:tcW w:w="3060" w:type="dxa"/>
            <w:tcBorders>
              <w:top w:val="single" w:sz="4" w:space="0" w:color="auto"/>
              <w:left w:val="single" w:sz="4" w:space="0" w:color="auto"/>
              <w:bottom w:val="single" w:sz="4" w:space="0" w:color="auto"/>
              <w:right w:val="single" w:sz="4" w:space="0" w:color="auto"/>
            </w:tcBorders>
            <w:hideMark/>
          </w:tcPr>
          <w:p w14:paraId="15AF3938"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Materijalni rashodi i oprema za provođenje programa JU</w:t>
            </w:r>
          </w:p>
        </w:tc>
        <w:tc>
          <w:tcPr>
            <w:tcW w:w="1276" w:type="dxa"/>
            <w:tcBorders>
              <w:top w:val="single" w:sz="4" w:space="0" w:color="auto"/>
              <w:left w:val="single" w:sz="4" w:space="0" w:color="auto"/>
              <w:bottom w:val="single" w:sz="4" w:space="0" w:color="auto"/>
              <w:right w:val="single" w:sz="4" w:space="0" w:color="auto"/>
            </w:tcBorders>
            <w:hideMark/>
          </w:tcPr>
          <w:p w14:paraId="7E32E47E"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50.000,00</w:t>
            </w:r>
          </w:p>
        </w:tc>
        <w:tc>
          <w:tcPr>
            <w:tcW w:w="2126" w:type="dxa"/>
            <w:tcBorders>
              <w:top w:val="single" w:sz="4" w:space="0" w:color="auto"/>
              <w:left w:val="single" w:sz="4" w:space="0" w:color="auto"/>
              <w:bottom w:val="single" w:sz="4" w:space="0" w:color="auto"/>
              <w:right w:val="single" w:sz="4" w:space="0" w:color="auto"/>
            </w:tcBorders>
            <w:hideMark/>
          </w:tcPr>
          <w:p w14:paraId="0174BD19"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-2.000,00</w:t>
            </w:r>
          </w:p>
        </w:tc>
        <w:tc>
          <w:tcPr>
            <w:tcW w:w="1979" w:type="dxa"/>
            <w:tcBorders>
              <w:top w:val="single" w:sz="4" w:space="0" w:color="auto"/>
              <w:left w:val="single" w:sz="4" w:space="0" w:color="auto"/>
              <w:bottom w:val="single" w:sz="4" w:space="0" w:color="auto"/>
              <w:right w:val="single" w:sz="4" w:space="0" w:color="auto"/>
            </w:tcBorders>
            <w:hideMark/>
          </w:tcPr>
          <w:p w14:paraId="76871D5A"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48.000,00</w:t>
            </w:r>
          </w:p>
        </w:tc>
      </w:tr>
      <w:tr w:rsidR="00A74D1D" w14:paraId="784970C5" w14:textId="77777777">
        <w:tc>
          <w:tcPr>
            <w:tcW w:w="621" w:type="dxa"/>
            <w:tcBorders>
              <w:top w:val="single" w:sz="4" w:space="0" w:color="auto"/>
              <w:left w:val="single" w:sz="4" w:space="0" w:color="auto"/>
              <w:bottom w:val="single" w:sz="4" w:space="0" w:color="auto"/>
              <w:right w:val="single" w:sz="4" w:space="0" w:color="auto"/>
            </w:tcBorders>
            <w:shd w:val="clear" w:color="auto" w:fill="EEECE1" w:themeFill="background2"/>
          </w:tcPr>
          <w:p w14:paraId="568CBC11" w14:textId="77777777" w:rsidR="00A74D1D" w:rsidRDefault="00A74D1D">
            <w:pPr>
              <w:pStyle w:val="NoSpacing"/>
              <w:jc w:val="both"/>
              <w:rPr>
                <w:rFonts w:asciiTheme="minorHAnsi" w:hAnsiTheme="minorHAnsi" w:cstheme="minorHAnsi"/>
                <w:b/>
                <w:bCs/>
              </w:rPr>
            </w:pPr>
          </w:p>
        </w:tc>
        <w:tc>
          <w:tcPr>
            <w:tcW w:w="3060"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017AE57"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Ukupno program:</w:t>
            </w:r>
          </w:p>
        </w:tc>
        <w:tc>
          <w:tcPr>
            <w:tcW w:w="1276" w:type="dxa"/>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7883B76"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541.950,00</w:t>
            </w:r>
          </w:p>
        </w:tc>
        <w:tc>
          <w:tcPr>
            <w:tcW w:w="2126"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205E0173"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45.250,00</w:t>
            </w:r>
          </w:p>
        </w:tc>
        <w:tc>
          <w:tcPr>
            <w:tcW w:w="1979" w:type="dxa"/>
            <w:tcBorders>
              <w:top w:val="single" w:sz="4" w:space="0" w:color="auto"/>
              <w:left w:val="single" w:sz="4" w:space="0" w:color="auto"/>
              <w:bottom w:val="single" w:sz="4" w:space="0" w:color="auto"/>
              <w:right w:val="single" w:sz="4" w:space="0" w:color="auto"/>
            </w:tcBorders>
            <w:shd w:val="clear" w:color="auto" w:fill="EEECE1" w:themeFill="background2"/>
            <w:vAlign w:val="bottom"/>
            <w:hideMark/>
          </w:tcPr>
          <w:p w14:paraId="516A5B9D"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587.200,00</w:t>
            </w:r>
          </w:p>
        </w:tc>
      </w:tr>
    </w:tbl>
    <w:p w14:paraId="3478347F" w14:textId="77777777" w:rsidR="00A74D1D" w:rsidRDefault="00A74D1D" w:rsidP="00A74D1D">
      <w:pPr>
        <w:pStyle w:val="NoSpacing"/>
        <w:shd w:val="clear" w:color="auto" w:fill="FFFFFF"/>
        <w:jc w:val="both"/>
        <w:rPr>
          <w:rFonts w:asciiTheme="minorHAnsi" w:hAnsiTheme="minorHAnsi" w:cstheme="minorHAnsi"/>
          <w:b/>
          <w:bCs/>
        </w:rPr>
      </w:pPr>
    </w:p>
    <w:p w14:paraId="0282BA97" w14:textId="77777777" w:rsidR="00A74D1D" w:rsidRDefault="00A74D1D" w:rsidP="00A74D1D">
      <w:pPr>
        <w:pStyle w:val="NoSpacing"/>
        <w:shd w:val="clear" w:color="auto" w:fill="FFFFFF"/>
        <w:jc w:val="both"/>
        <w:rPr>
          <w:rFonts w:asciiTheme="minorHAnsi" w:hAnsiTheme="minorHAnsi" w:cstheme="minorHAnsi"/>
        </w:rPr>
      </w:pPr>
      <w:r>
        <w:rPr>
          <w:rFonts w:asciiTheme="minorHAnsi" w:hAnsiTheme="minorHAnsi" w:cstheme="minorHAnsi"/>
          <w:b/>
          <w:bCs/>
        </w:rPr>
        <w:t>RAZLOG ODSTUPANJA OD PROŠLOGODIŠNJIH PROJEKCIJA</w:t>
      </w:r>
      <w:r>
        <w:rPr>
          <w:rFonts w:asciiTheme="minorHAnsi" w:hAnsiTheme="minorHAnsi" w:cstheme="minorHAnsi"/>
        </w:rPr>
        <w:t xml:space="preserve">: </w:t>
      </w:r>
    </w:p>
    <w:p w14:paraId="6C3CED26" w14:textId="77777777" w:rsidR="00A74D1D" w:rsidRDefault="00A74D1D" w:rsidP="00A74D1D">
      <w:pPr>
        <w:autoSpaceDE w:val="0"/>
        <w:autoSpaceDN w:val="0"/>
        <w:adjustRightInd w:val="0"/>
        <w:jc w:val="both"/>
        <w:rPr>
          <w:rFonts w:asciiTheme="minorHAnsi" w:hAnsiTheme="minorHAnsi" w:cstheme="minorHAnsi"/>
          <w:sz w:val="22"/>
          <w:lang w:eastAsia="hr-HR"/>
        </w:rPr>
      </w:pPr>
      <w:r>
        <w:rPr>
          <w:rFonts w:asciiTheme="minorHAnsi" w:hAnsiTheme="minorHAnsi" w:cstheme="minorHAnsi"/>
          <w:sz w:val="22"/>
        </w:rPr>
        <w:t>Na poziciji „Plaća i ostalih rashoda za zaposlene“ planira se povećanje sredstava zbog zapošljavanja djelatnika na određeno vrijeme kao zamjene za djelatnicu koja koristi rodiljni dopust. Također, temeljem aktualne projekcije izvršenja rashoda za zaposlene do kraja proračunske godine, utvrđeno je da postojeća planirana sredstva neće biti dostatna za podmirenje svih obveza po osnovi plaća i ostalih materijalnih prava zaposlenika, slijedom čega se predlaže povećanje planiranih sredstava na navedenoj proračunskoj poziciji.</w:t>
      </w:r>
      <w:r>
        <w:rPr>
          <w:rFonts w:asciiTheme="minorHAnsi" w:hAnsiTheme="minorHAnsi" w:cstheme="minorHAnsi"/>
          <w:sz w:val="22"/>
          <w:lang w:eastAsia="hr-HR"/>
        </w:rPr>
        <w:t>.</w:t>
      </w:r>
    </w:p>
    <w:p w14:paraId="7862B0C8" w14:textId="30E109D4" w:rsidR="00A74D1D" w:rsidRDefault="00A74D1D" w:rsidP="00A74D1D">
      <w:pPr>
        <w:autoSpaceDE w:val="0"/>
        <w:autoSpaceDN w:val="0"/>
        <w:adjustRightInd w:val="0"/>
        <w:jc w:val="both"/>
        <w:rPr>
          <w:rFonts w:asciiTheme="minorHAnsi" w:hAnsiTheme="minorHAnsi" w:cstheme="minorHAnsi"/>
          <w:sz w:val="22"/>
        </w:rPr>
      </w:pPr>
      <w:r>
        <w:rPr>
          <w:rFonts w:asciiTheme="minorHAnsi" w:hAnsiTheme="minorHAnsi" w:cstheme="minorHAnsi"/>
          <w:sz w:val="22"/>
        </w:rPr>
        <w:t>Ostale izmjene obuhvaćene rebalansom odnose se na preraspodjelu manjih iznosa unutar pojedinih konta predviđenih postojećim Planom.</w:t>
      </w:r>
    </w:p>
    <w:p w14:paraId="0EE63738" w14:textId="77777777" w:rsidR="00A74D1D" w:rsidRDefault="00A74D1D" w:rsidP="00A74D1D">
      <w:pPr>
        <w:autoSpaceDE w:val="0"/>
        <w:autoSpaceDN w:val="0"/>
        <w:adjustRightInd w:val="0"/>
        <w:jc w:val="both"/>
        <w:rPr>
          <w:rFonts w:asciiTheme="minorHAnsi" w:eastAsia="Times New Roman" w:hAnsiTheme="minorHAnsi" w:cstheme="minorHAnsi"/>
          <w:sz w:val="22"/>
        </w:rPr>
      </w:pPr>
    </w:p>
    <w:p w14:paraId="7D24E1A9" w14:textId="77777777" w:rsidR="00A74D1D" w:rsidRDefault="00A74D1D" w:rsidP="00A74D1D">
      <w:pPr>
        <w:pStyle w:val="NoSpacing"/>
        <w:pBdr>
          <w:bottom w:val="single" w:sz="12" w:space="1" w:color="auto"/>
        </w:pBdr>
        <w:shd w:val="clear" w:color="auto" w:fill="FFFFFF"/>
        <w:jc w:val="both"/>
        <w:outlineLvl w:val="0"/>
        <w:rPr>
          <w:rFonts w:asciiTheme="minorHAnsi" w:hAnsiTheme="minorHAnsi" w:cstheme="minorHAnsi"/>
          <w:b/>
          <w:bCs/>
        </w:rPr>
      </w:pPr>
      <w:r>
        <w:rPr>
          <w:rFonts w:asciiTheme="minorHAnsi" w:hAnsiTheme="minorHAnsi" w:cstheme="minorHAnsi"/>
          <w:b/>
          <w:bCs/>
        </w:rPr>
        <w:t>NAZIV PROGRAMA: PROGRAM PROSTORNOG PLANIRANJA I ODRŽIVOG RAZVOJA</w:t>
      </w:r>
    </w:p>
    <w:p w14:paraId="0AF21E16" w14:textId="77777777" w:rsidR="00A74D1D" w:rsidRDefault="00A74D1D" w:rsidP="00A74D1D">
      <w:pPr>
        <w:pStyle w:val="NoSpacing"/>
        <w:shd w:val="clear" w:color="auto" w:fill="FFFFFF"/>
        <w:jc w:val="both"/>
        <w:rPr>
          <w:rFonts w:asciiTheme="minorHAnsi" w:hAnsiTheme="minorHAnsi" w:cstheme="minorHAnsi"/>
          <w:b/>
          <w:bCs/>
        </w:rPr>
      </w:pPr>
    </w:p>
    <w:p w14:paraId="0578F80E" w14:textId="77777777" w:rsidR="00A74D1D" w:rsidRDefault="00A74D1D" w:rsidP="00A74D1D">
      <w:pPr>
        <w:pStyle w:val="NoSpacing"/>
        <w:shd w:val="clear" w:color="auto" w:fill="FFFFFF"/>
        <w:jc w:val="both"/>
        <w:outlineLvl w:val="0"/>
        <w:rPr>
          <w:rFonts w:asciiTheme="minorHAnsi" w:hAnsiTheme="minorHAnsi" w:cstheme="minorHAnsi"/>
        </w:rPr>
      </w:pPr>
      <w:r>
        <w:rPr>
          <w:rFonts w:asciiTheme="minorHAnsi" w:hAnsiTheme="minorHAnsi" w:cstheme="minorHAnsi"/>
          <w:b/>
          <w:bCs/>
        </w:rPr>
        <w:t xml:space="preserve">OPĆI CILJ: </w:t>
      </w:r>
      <w:r>
        <w:rPr>
          <w:rFonts w:asciiTheme="minorHAnsi" w:hAnsiTheme="minorHAnsi" w:cstheme="minorHAnsi"/>
        </w:rPr>
        <w:t>Obavljanje poslova koji su Zakonima stavljeni u nadležnost Zavoda.</w:t>
      </w:r>
    </w:p>
    <w:p w14:paraId="0CD0DE32" w14:textId="77777777" w:rsidR="00A74D1D" w:rsidRDefault="00A74D1D" w:rsidP="00A74D1D">
      <w:pPr>
        <w:pStyle w:val="NoSpacing"/>
        <w:shd w:val="clear" w:color="auto" w:fill="FFFFFF"/>
        <w:jc w:val="both"/>
        <w:rPr>
          <w:rFonts w:asciiTheme="minorHAnsi" w:hAnsiTheme="minorHAnsi" w:cstheme="minorHAnsi"/>
          <w:b/>
          <w:bCs/>
        </w:rPr>
      </w:pPr>
    </w:p>
    <w:p w14:paraId="43E8E4FA"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hAnsiTheme="minorHAnsi" w:cstheme="minorHAnsi"/>
          <w:b/>
          <w:bCs/>
        </w:rPr>
        <w:t xml:space="preserve">POSEBNI CILJ: </w:t>
      </w:r>
    </w:p>
    <w:p w14:paraId="58A5293B" w14:textId="77777777" w:rsidR="00A74D1D" w:rsidRDefault="00A74D1D" w:rsidP="00A74D1D">
      <w:pPr>
        <w:pStyle w:val="ListParagraph"/>
        <w:numPr>
          <w:ilvl w:val="0"/>
          <w:numId w:val="13"/>
        </w:numPr>
        <w:autoSpaceDE w:val="0"/>
        <w:autoSpaceDN w:val="0"/>
        <w:adjustRightInd w:val="0"/>
        <w:spacing w:after="0" w:line="240" w:lineRule="auto"/>
        <w:jc w:val="both"/>
        <w:rPr>
          <w:rFonts w:asciiTheme="minorHAnsi" w:hAnsiTheme="minorHAnsi" w:cstheme="minorHAnsi"/>
          <w:lang w:eastAsia="hr-HR"/>
        </w:rPr>
      </w:pPr>
      <w:r>
        <w:rPr>
          <w:rFonts w:asciiTheme="minorHAnsi" w:hAnsiTheme="minorHAnsi" w:cstheme="minorHAnsi"/>
          <w:lang w:eastAsia="hr-HR"/>
        </w:rPr>
        <w:t>Izrada Ciljanih Izmjena i dopuna Prostornog plana DNŽ</w:t>
      </w:r>
    </w:p>
    <w:p w14:paraId="532B912D" w14:textId="77777777" w:rsidR="00A74D1D" w:rsidRDefault="00A74D1D" w:rsidP="00A74D1D">
      <w:pPr>
        <w:pStyle w:val="ListParagraph"/>
        <w:numPr>
          <w:ilvl w:val="0"/>
          <w:numId w:val="13"/>
        </w:numPr>
        <w:autoSpaceDE w:val="0"/>
        <w:autoSpaceDN w:val="0"/>
        <w:adjustRightInd w:val="0"/>
        <w:spacing w:after="0" w:line="240" w:lineRule="auto"/>
        <w:jc w:val="both"/>
        <w:rPr>
          <w:rFonts w:asciiTheme="minorHAnsi" w:hAnsiTheme="minorHAnsi" w:cstheme="minorHAnsi"/>
          <w:lang w:eastAsia="hr-HR"/>
        </w:rPr>
      </w:pPr>
      <w:r>
        <w:rPr>
          <w:rFonts w:asciiTheme="minorHAnsi" w:hAnsiTheme="minorHAnsi" w:cstheme="minorHAnsi"/>
          <w:lang w:eastAsia="hr-HR"/>
        </w:rPr>
        <w:t>Izrada PP NP Mljet</w:t>
      </w:r>
    </w:p>
    <w:p w14:paraId="496D55E5" w14:textId="77777777" w:rsidR="00A74D1D" w:rsidRDefault="00A74D1D" w:rsidP="00A74D1D">
      <w:pPr>
        <w:pStyle w:val="ListParagraph"/>
        <w:numPr>
          <w:ilvl w:val="0"/>
          <w:numId w:val="13"/>
        </w:numPr>
        <w:autoSpaceDE w:val="0"/>
        <w:autoSpaceDN w:val="0"/>
        <w:adjustRightInd w:val="0"/>
        <w:spacing w:after="0" w:line="240" w:lineRule="auto"/>
        <w:jc w:val="both"/>
        <w:rPr>
          <w:rFonts w:asciiTheme="minorHAnsi" w:hAnsiTheme="minorHAnsi" w:cstheme="minorHAnsi"/>
          <w:lang w:eastAsia="hr-HR"/>
        </w:rPr>
      </w:pPr>
      <w:r>
        <w:rPr>
          <w:rFonts w:asciiTheme="minorHAnsi" w:hAnsiTheme="minorHAnsi" w:cstheme="minorHAnsi"/>
          <w:lang w:eastAsia="hr-HR"/>
        </w:rPr>
        <w:t>Stručno-analitički poslovi za izradu PP IGP RH u JM, te obrada planova za ISPU i DPPR</w:t>
      </w:r>
    </w:p>
    <w:p w14:paraId="02851746" w14:textId="77777777" w:rsidR="00A74D1D" w:rsidRDefault="00A74D1D" w:rsidP="00A74D1D">
      <w:pPr>
        <w:pStyle w:val="NoSpacing"/>
        <w:numPr>
          <w:ilvl w:val="0"/>
          <w:numId w:val="13"/>
        </w:numPr>
        <w:shd w:val="clear" w:color="auto" w:fill="FFFFFF"/>
        <w:jc w:val="both"/>
        <w:outlineLvl w:val="0"/>
        <w:rPr>
          <w:rFonts w:asciiTheme="minorHAnsi" w:eastAsia="Calibri" w:hAnsiTheme="minorHAnsi" w:cstheme="minorHAnsi"/>
          <w:lang w:eastAsia="hr-HR"/>
        </w:rPr>
      </w:pPr>
      <w:r>
        <w:rPr>
          <w:rFonts w:asciiTheme="minorHAnsi" w:eastAsia="Calibri" w:hAnsiTheme="minorHAnsi" w:cstheme="minorHAnsi"/>
          <w:lang w:eastAsia="hr-HR"/>
        </w:rPr>
        <w:t>Stručno-analitički poslovi za izradu UPU Dubrovnik s Lokrumom</w:t>
      </w:r>
    </w:p>
    <w:p w14:paraId="46DA8D2E" w14:textId="77777777" w:rsidR="00A74D1D" w:rsidRDefault="00A74D1D" w:rsidP="00A74D1D">
      <w:pPr>
        <w:pStyle w:val="NoSpacing"/>
        <w:shd w:val="clear" w:color="auto" w:fill="FFFFFF"/>
        <w:jc w:val="both"/>
        <w:outlineLvl w:val="0"/>
        <w:rPr>
          <w:rFonts w:asciiTheme="minorHAnsi" w:hAnsiTheme="minorHAnsi" w:cstheme="minorHAnsi"/>
          <w:b/>
          <w:lang w:eastAsia="hr-HR"/>
        </w:rPr>
      </w:pPr>
    </w:p>
    <w:p w14:paraId="4966F2C2" w14:textId="77777777" w:rsidR="00A74D1D" w:rsidRDefault="00A74D1D" w:rsidP="00A74D1D">
      <w:pPr>
        <w:pStyle w:val="NoSpacing"/>
        <w:shd w:val="clear" w:color="auto" w:fill="FFFFFF"/>
        <w:jc w:val="both"/>
        <w:outlineLvl w:val="0"/>
        <w:rPr>
          <w:rFonts w:asciiTheme="minorHAnsi" w:hAnsiTheme="minorHAnsi" w:cstheme="minorHAnsi"/>
          <w:b/>
          <w:lang w:eastAsia="hr-HR"/>
        </w:rPr>
      </w:pPr>
      <w:r>
        <w:rPr>
          <w:rFonts w:asciiTheme="minorHAnsi" w:hAnsiTheme="minorHAnsi" w:cstheme="minorHAnsi"/>
          <w:b/>
          <w:lang w:eastAsia="hr-HR"/>
        </w:rPr>
        <w:t>POVEZANOST PROGRAMA SA STRATEŠKIM DOKUMENTOM</w:t>
      </w:r>
    </w:p>
    <w:p w14:paraId="0D7BCD2E" w14:textId="77777777" w:rsidR="00A74D1D" w:rsidRDefault="00A74D1D" w:rsidP="00A74D1D">
      <w:pPr>
        <w:pStyle w:val="NoSpacing"/>
        <w:shd w:val="clear" w:color="auto" w:fill="FFFFFF"/>
        <w:jc w:val="both"/>
        <w:rPr>
          <w:rFonts w:asciiTheme="minorHAnsi" w:hAnsiTheme="minorHAnsi" w:cstheme="minorHAnsi"/>
          <w:bCs/>
        </w:rPr>
      </w:pPr>
      <w:r>
        <w:rPr>
          <w:rFonts w:asciiTheme="minorHAnsi" w:hAnsiTheme="minorHAnsi" w:cstheme="minorHAnsi"/>
          <w:bCs/>
        </w:rPr>
        <w:t>Program prostornog planiranja zajedno s pripadajućim aktivnostima u „Provedbenom programu Dubrovačko-neretvanske županije za razdoblje do 2025. godine“, iz prosinca 2021., spadaju pod cilj - 4.1. Razvoj sustava prostornog planiranja i upravljanja imovinom te jačanje kvalitete institucija u javnom sektoru, mjeru - 4.1.2. – Razvoj sustava prostornog planiranja i upravljanja imovinom.</w:t>
      </w:r>
    </w:p>
    <w:p w14:paraId="617B02E0" w14:textId="77777777" w:rsidR="00A74D1D" w:rsidRDefault="00A74D1D" w:rsidP="00A74D1D">
      <w:pPr>
        <w:pStyle w:val="NoSpacing"/>
        <w:shd w:val="clear" w:color="auto" w:fill="FFFFFF"/>
        <w:jc w:val="both"/>
        <w:rPr>
          <w:rFonts w:asciiTheme="minorHAnsi" w:hAnsiTheme="minorHAnsi" w:cstheme="minorHAnsi"/>
          <w:lang w:eastAsia="hr-HR"/>
        </w:rPr>
      </w:pPr>
    </w:p>
    <w:p w14:paraId="472A28CF" w14:textId="77777777" w:rsidR="00A74D1D" w:rsidRDefault="00A74D1D" w:rsidP="00A74D1D">
      <w:pPr>
        <w:pStyle w:val="NoSpacing"/>
        <w:shd w:val="clear" w:color="auto" w:fill="FFFFFF"/>
        <w:jc w:val="both"/>
        <w:outlineLvl w:val="0"/>
        <w:rPr>
          <w:rFonts w:asciiTheme="minorHAnsi" w:hAnsiTheme="minorHAnsi" w:cstheme="minorHAnsi"/>
        </w:rPr>
      </w:pPr>
      <w:r>
        <w:rPr>
          <w:rFonts w:asciiTheme="minorHAnsi" w:hAnsiTheme="minorHAnsi" w:cstheme="minorHAnsi"/>
          <w:b/>
          <w:bCs/>
        </w:rPr>
        <w:t>ZAKONSKE I DRUGE PODLOGE NA KOJIMA SE PROGRAM ZASNIVA</w:t>
      </w:r>
      <w:r>
        <w:rPr>
          <w:rFonts w:asciiTheme="minorHAnsi" w:hAnsiTheme="minorHAnsi" w:cstheme="minorHAnsi"/>
        </w:rPr>
        <w:t>: Zakon o prostornom uređenju, Zakon o zaštiti i očuvanju kulturnih dobara, Zakon o zaštiti okoliša i Zakon o zaštiti prirode.</w:t>
      </w:r>
    </w:p>
    <w:p w14:paraId="376C7A72" w14:textId="77777777" w:rsidR="00A74D1D" w:rsidRDefault="00A74D1D" w:rsidP="00A74D1D">
      <w:pPr>
        <w:pStyle w:val="NoSpacing"/>
        <w:shd w:val="clear" w:color="auto" w:fill="FFFFFF"/>
        <w:tabs>
          <w:tab w:val="left" w:pos="1643"/>
        </w:tabs>
        <w:jc w:val="both"/>
        <w:rPr>
          <w:rFonts w:asciiTheme="minorHAnsi" w:hAnsiTheme="minorHAnsi" w:cstheme="minorHAnsi"/>
        </w:rPr>
      </w:pPr>
    </w:p>
    <w:p w14:paraId="57A23ACF" w14:textId="77777777" w:rsidR="00A74D1D" w:rsidRDefault="00A74D1D" w:rsidP="00A74D1D">
      <w:pPr>
        <w:pStyle w:val="NoSpacing"/>
        <w:shd w:val="clear" w:color="auto" w:fill="FFFFFF"/>
        <w:tabs>
          <w:tab w:val="left" w:pos="1643"/>
        </w:tabs>
        <w:jc w:val="both"/>
        <w:outlineLvl w:val="0"/>
        <w:rPr>
          <w:rFonts w:asciiTheme="minorHAnsi" w:eastAsia="Calibri" w:hAnsiTheme="minorHAnsi" w:cstheme="minorHAnsi"/>
          <w:lang w:eastAsia="hr-HR"/>
        </w:rPr>
      </w:pPr>
      <w:r>
        <w:rPr>
          <w:rFonts w:asciiTheme="minorHAnsi" w:eastAsia="Calibri" w:hAnsiTheme="minorHAnsi" w:cstheme="minorHAnsi"/>
          <w:b/>
          <w:bCs/>
          <w:lang w:eastAsia="hr-HR"/>
        </w:rPr>
        <w:t xml:space="preserve">NOSITELJ AKTIVNOSTI: </w:t>
      </w:r>
      <w:r>
        <w:rPr>
          <w:rFonts w:asciiTheme="minorHAnsi" w:eastAsia="Calibri" w:hAnsiTheme="minorHAnsi" w:cstheme="minorHAnsi"/>
          <w:lang w:eastAsia="hr-HR"/>
        </w:rPr>
        <w:t>Dubrovačko-neretvanska županija - Upravni odjel za prostorno uređenje i</w:t>
      </w:r>
    </w:p>
    <w:p w14:paraId="05B6F769" w14:textId="77777777" w:rsidR="00A74D1D" w:rsidRDefault="00A74D1D" w:rsidP="00A74D1D">
      <w:pPr>
        <w:pStyle w:val="NoSpacing"/>
        <w:shd w:val="clear" w:color="auto" w:fill="FFFFFF"/>
        <w:tabs>
          <w:tab w:val="left" w:pos="1643"/>
        </w:tabs>
        <w:jc w:val="both"/>
        <w:outlineLvl w:val="0"/>
        <w:rPr>
          <w:rFonts w:asciiTheme="minorHAnsi" w:eastAsia="Calibri" w:hAnsiTheme="minorHAnsi" w:cstheme="minorHAnsi"/>
          <w:lang w:eastAsia="hr-HR"/>
        </w:rPr>
      </w:pPr>
      <w:r>
        <w:rPr>
          <w:rFonts w:asciiTheme="minorHAnsi" w:eastAsia="Calibri" w:hAnsiTheme="minorHAnsi" w:cstheme="minorHAnsi"/>
          <w:lang w:eastAsia="hr-HR"/>
        </w:rPr>
        <w:t>gradnju, MPGI – Zavod za prostorni razvoj, Zavod za prostorno uređenje DNŽ.</w:t>
      </w:r>
    </w:p>
    <w:p w14:paraId="573E3350" w14:textId="77777777" w:rsidR="00A74D1D" w:rsidRDefault="00A74D1D" w:rsidP="00A74D1D">
      <w:pPr>
        <w:pStyle w:val="NoSpacing"/>
        <w:shd w:val="clear" w:color="auto" w:fill="FFFFFF"/>
        <w:tabs>
          <w:tab w:val="left" w:pos="1643"/>
        </w:tabs>
        <w:jc w:val="both"/>
        <w:outlineLvl w:val="0"/>
        <w:rPr>
          <w:rFonts w:asciiTheme="minorHAnsi" w:hAnsiTheme="minorHAnsi" w:cstheme="minorHAnsi"/>
        </w:rPr>
      </w:pPr>
    </w:p>
    <w:p w14:paraId="0843586F" w14:textId="77777777" w:rsidR="00A74D1D" w:rsidRDefault="00A74D1D" w:rsidP="00A74D1D">
      <w:pPr>
        <w:pStyle w:val="NoSpacing"/>
        <w:shd w:val="clear" w:color="auto" w:fill="FFFFFF"/>
        <w:jc w:val="both"/>
        <w:rPr>
          <w:rFonts w:asciiTheme="minorHAnsi" w:hAnsiTheme="minorHAnsi" w:cstheme="minorHAnsi"/>
          <w:b/>
          <w:bCs/>
        </w:rPr>
      </w:pPr>
      <w:r>
        <w:rPr>
          <w:rFonts w:asciiTheme="minorHAnsi" w:hAnsiTheme="minorHAnsi" w:cstheme="minorHAnsi"/>
          <w:b/>
          <w:bCs/>
        </w:rPr>
        <w:t>ISHODIŠTE I POKAZATELJI NA KOJIMA SE ZASNIVAJU IZRAČUNI I OCJENE POTREBNIH SREDSTAVA ZA PROVOĐENJE PROGRAMA:</w:t>
      </w:r>
    </w:p>
    <w:p w14:paraId="1AA46208" w14:textId="77777777" w:rsidR="00A74D1D" w:rsidRDefault="00A74D1D" w:rsidP="00A74D1D">
      <w:pPr>
        <w:autoSpaceDE w:val="0"/>
        <w:autoSpaceDN w:val="0"/>
        <w:adjustRightInd w:val="0"/>
        <w:jc w:val="both"/>
        <w:rPr>
          <w:rFonts w:asciiTheme="minorHAnsi" w:hAnsiTheme="minorHAnsi" w:cstheme="minorHAnsi"/>
          <w:sz w:val="22"/>
          <w:lang w:eastAsia="hr-HR"/>
        </w:rPr>
      </w:pPr>
      <w:r>
        <w:rPr>
          <w:rFonts w:asciiTheme="minorHAnsi" w:hAnsiTheme="minorHAnsi" w:cstheme="minorHAnsi"/>
          <w:sz w:val="22"/>
          <w:lang w:eastAsia="hr-HR"/>
        </w:rPr>
        <w:t xml:space="preserve">Planske veličine su određene u predloženim iznosima temeljem raspoloživih limita planiranih za Ciljane Izmjene i dopune Prostornog plana DNŽ (DNŽ), PP NP Mljet, </w:t>
      </w:r>
      <w:r>
        <w:rPr>
          <w:rFonts w:asciiTheme="minorHAnsi" w:hAnsiTheme="minorHAnsi" w:cstheme="minorHAnsi"/>
          <w:color w:val="000000" w:themeColor="text1"/>
          <w:sz w:val="22"/>
          <w:lang w:eastAsia="hr-HR"/>
        </w:rPr>
        <w:t>Stručno</w:t>
      </w:r>
      <w:r>
        <w:rPr>
          <w:rFonts w:asciiTheme="minorHAnsi" w:hAnsiTheme="minorHAnsi" w:cstheme="minorHAnsi"/>
          <w:sz w:val="22"/>
          <w:lang w:eastAsia="hr-HR"/>
        </w:rPr>
        <w:t>-analitičku podlogu za IGP, ISPU, DPPR te Stručno-analitičke poslove za izradu UPU-a Dubrovnik s Lokrumom.</w:t>
      </w:r>
    </w:p>
    <w:p w14:paraId="2F51A03A" w14:textId="77777777" w:rsidR="00A74D1D" w:rsidRDefault="00A74D1D" w:rsidP="00A74D1D">
      <w:pPr>
        <w:pStyle w:val="NoSpacing"/>
        <w:shd w:val="clear" w:color="auto" w:fill="FFFFFF"/>
        <w:jc w:val="both"/>
        <w:rPr>
          <w:rFonts w:asciiTheme="minorHAnsi" w:hAnsiTheme="minorHAnsi" w:cstheme="minorHAnsi"/>
        </w:rPr>
      </w:pPr>
    </w:p>
    <w:p w14:paraId="697CAA4F" w14:textId="77777777" w:rsidR="00A74D1D" w:rsidRDefault="00A74D1D" w:rsidP="00A74D1D">
      <w:pPr>
        <w:pStyle w:val="NoSpacing"/>
        <w:shd w:val="clear" w:color="auto" w:fill="FFFFFF"/>
        <w:jc w:val="both"/>
        <w:rPr>
          <w:rFonts w:asciiTheme="minorHAnsi" w:hAnsiTheme="minorHAnsi" w:cstheme="minorHAnsi"/>
          <w:color w:val="000000" w:themeColor="text1"/>
        </w:rPr>
      </w:pPr>
      <w:r>
        <w:rPr>
          <w:rFonts w:asciiTheme="minorHAnsi" w:hAnsiTheme="minorHAnsi" w:cstheme="minorHAnsi"/>
          <w:b/>
          <w:bCs/>
          <w:color w:val="000000" w:themeColor="text1"/>
        </w:rPr>
        <w:t>IZVJEŠTAJ O POSTIGNUTIM CILJEVIMA I REZULTATIMA PROGRAMA TEMELJENIM NA POKAZATELJIMA USPJEŠNOSTI U PRETHODNOJ GODINI</w:t>
      </w:r>
    </w:p>
    <w:p w14:paraId="6E9E7F59" w14:textId="77777777" w:rsidR="00A74D1D" w:rsidRDefault="00A74D1D" w:rsidP="00A74D1D">
      <w:pPr>
        <w:autoSpaceDE w:val="0"/>
        <w:autoSpaceDN w:val="0"/>
        <w:adjustRightInd w:val="0"/>
        <w:jc w:val="both"/>
        <w:rPr>
          <w:rFonts w:asciiTheme="minorHAnsi" w:hAnsiTheme="minorHAnsi" w:cstheme="minorHAnsi"/>
          <w:color w:val="000000" w:themeColor="text1"/>
          <w:sz w:val="22"/>
          <w:lang w:eastAsia="hr-HR"/>
        </w:rPr>
      </w:pPr>
      <w:r>
        <w:rPr>
          <w:rFonts w:asciiTheme="minorHAnsi" w:hAnsiTheme="minorHAnsi" w:cstheme="minorHAnsi"/>
          <w:color w:val="000000" w:themeColor="text1"/>
          <w:sz w:val="22"/>
          <w:lang w:eastAsia="hr-HR"/>
        </w:rPr>
        <w:t>Započeta je transformacija Prostornog Plana DNŽ. Nastavak izrade stručno-analitičkih poslova u sklopu pripremnih radova za izradu UPU povijesne cjeline grada Dubrovnika s otokom Lokrumom, nastavak izrade nacrta PPNP Mljet, održavanje javne rasprave za CIDPPDNŽ, te završetak izrade Prostornog plana IGP RH u Jadranskom moru.</w:t>
      </w:r>
    </w:p>
    <w:p w14:paraId="518873B0" w14:textId="77777777" w:rsidR="00A74D1D" w:rsidRDefault="00A74D1D" w:rsidP="00A74D1D">
      <w:pPr>
        <w:pStyle w:val="NoSpacing"/>
        <w:shd w:val="clear" w:color="auto" w:fill="FFFFFF"/>
        <w:jc w:val="both"/>
        <w:rPr>
          <w:rFonts w:asciiTheme="minorHAnsi" w:hAnsiTheme="minorHAnsi" w:cstheme="minorHAnsi"/>
        </w:rPr>
      </w:pPr>
    </w:p>
    <w:p w14:paraId="7ACB189A" w14:textId="77777777" w:rsidR="00A74D1D" w:rsidRDefault="00A74D1D" w:rsidP="00A74D1D">
      <w:pPr>
        <w:pStyle w:val="NoSpacing"/>
        <w:shd w:val="clear" w:color="auto" w:fill="FFFFFF"/>
        <w:jc w:val="both"/>
        <w:outlineLvl w:val="0"/>
        <w:rPr>
          <w:rFonts w:asciiTheme="minorHAnsi" w:hAnsiTheme="minorHAnsi" w:cstheme="minorHAnsi"/>
          <w:b/>
          <w:bCs/>
        </w:rPr>
      </w:pPr>
      <w:r>
        <w:rPr>
          <w:rFonts w:asciiTheme="minorHAnsi" w:hAnsiTheme="minorHAnsi" w:cstheme="minorHAnsi"/>
          <w:b/>
          <w:bCs/>
        </w:rPr>
        <w:t>NAČIN I SREDSTVA ZA REALIZACIJU PROGRAMA: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8"/>
        <w:gridCol w:w="3306"/>
        <w:gridCol w:w="1327"/>
        <w:gridCol w:w="2075"/>
        <w:gridCol w:w="1843"/>
      </w:tblGrid>
      <w:tr w:rsidR="00A74D1D" w14:paraId="79717CCB" w14:textId="77777777">
        <w:tc>
          <w:tcPr>
            <w:tcW w:w="658" w:type="dxa"/>
            <w:tcBorders>
              <w:top w:val="single" w:sz="4" w:space="0" w:color="auto"/>
              <w:left w:val="single" w:sz="4" w:space="0" w:color="auto"/>
              <w:bottom w:val="single" w:sz="4" w:space="0" w:color="auto"/>
              <w:right w:val="single" w:sz="4" w:space="0" w:color="auto"/>
            </w:tcBorders>
            <w:shd w:val="clear" w:color="auto" w:fill="F2F2F2"/>
            <w:hideMark/>
          </w:tcPr>
          <w:p w14:paraId="5C7BBAD6"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Rb.</w:t>
            </w:r>
          </w:p>
        </w:tc>
        <w:tc>
          <w:tcPr>
            <w:tcW w:w="3306" w:type="dxa"/>
            <w:tcBorders>
              <w:top w:val="single" w:sz="4" w:space="0" w:color="auto"/>
              <w:left w:val="single" w:sz="4" w:space="0" w:color="auto"/>
              <w:bottom w:val="single" w:sz="4" w:space="0" w:color="auto"/>
              <w:right w:val="single" w:sz="4" w:space="0" w:color="auto"/>
            </w:tcBorders>
            <w:shd w:val="clear" w:color="auto" w:fill="F2F2F2"/>
            <w:hideMark/>
          </w:tcPr>
          <w:p w14:paraId="11BB9D5B"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Naziv aktivnosti / projekta</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59057F7" w14:textId="77777777" w:rsidR="00A74D1D" w:rsidRDefault="00A74D1D">
            <w:pPr>
              <w:pStyle w:val="NoSpacing"/>
              <w:jc w:val="both"/>
              <w:rPr>
                <w:rFonts w:asciiTheme="minorHAnsi" w:hAnsiTheme="minorHAnsi" w:cstheme="minorHAnsi"/>
                <w:b/>
                <w:bCs/>
              </w:rPr>
            </w:pPr>
            <w:r>
              <w:rPr>
                <w:rFonts w:asciiTheme="minorHAnsi" w:eastAsia="Calibri" w:hAnsiTheme="minorHAnsi" w:cstheme="minorHAnsi"/>
                <w:b/>
                <w:bCs/>
                <w:lang w:eastAsia="hr-HR"/>
              </w:rPr>
              <w:t>PLAN 2026.</w:t>
            </w:r>
          </w:p>
        </w:tc>
        <w:tc>
          <w:tcPr>
            <w:tcW w:w="2075" w:type="dxa"/>
            <w:tcBorders>
              <w:top w:val="single" w:sz="4" w:space="0" w:color="auto"/>
              <w:left w:val="single" w:sz="4" w:space="0" w:color="auto"/>
              <w:bottom w:val="single" w:sz="4" w:space="0" w:color="auto"/>
              <w:right w:val="single" w:sz="4" w:space="0" w:color="auto"/>
            </w:tcBorders>
            <w:shd w:val="clear" w:color="auto" w:fill="F2F2F2"/>
            <w:hideMark/>
          </w:tcPr>
          <w:p w14:paraId="6D8B8980" w14:textId="77777777" w:rsidR="00A74D1D" w:rsidRDefault="00A74D1D">
            <w:pPr>
              <w:pStyle w:val="NoSpacing"/>
              <w:jc w:val="both"/>
              <w:rPr>
                <w:rFonts w:asciiTheme="minorHAnsi" w:eastAsia="Calibri" w:hAnsiTheme="minorHAnsi" w:cstheme="minorHAnsi"/>
                <w:b/>
                <w:bCs/>
                <w:lang w:eastAsia="hr-HR"/>
              </w:rPr>
            </w:pPr>
            <w:r>
              <w:rPr>
                <w:rFonts w:asciiTheme="minorHAnsi" w:eastAsia="Calibri" w:hAnsiTheme="minorHAnsi" w:cstheme="minorHAnsi"/>
                <w:b/>
                <w:bCs/>
                <w:lang w:eastAsia="hr-HR"/>
              </w:rPr>
              <w:t>PROMJENA IZNOSA</w:t>
            </w:r>
          </w:p>
        </w:tc>
        <w:tc>
          <w:tcPr>
            <w:tcW w:w="1843" w:type="dxa"/>
            <w:tcBorders>
              <w:top w:val="single" w:sz="4" w:space="0" w:color="auto"/>
              <w:left w:val="single" w:sz="4" w:space="0" w:color="auto"/>
              <w:bottom w:val="single" w:sz="4" w:space="0" w:color="auto"/>
              <w:right w:val="single" w:sz="4" w:space="0" w:color="auto"/>
            </w:tcBorders>
            <w:shd w:val="clear" w:color="auto" w:fill="F2F2F2"/>
            <w:hideMark/>
          </w:tcPr>
          <w:p w14:paraId="1D26ED7C" w14:textId="77777777" w:rsidR="00A74D1D" w:rsidRDefault="00A74D1D">
            <w:pPr>
              <w:pStyle w:val="NoSpacing"/>
              <w:ind w:left="-102"/>
              <w:jc w:val="both"/>
              <w:rPr>
                <w:rFonts w:asciiTheme="minorHAnsi" w:hAnsiTheme="minorHAnsi" w:cstheme="minorHAnsi"/>
                <w:b/>
                <w:bCs/>
              </w:rPr>
            </w:pPr>
            <w:r>
              <w:rPr>
                <w:rFonts w:asciiTheme="minorHAnsi" w:eastAsia="Calibri" w:hAnsiTheme="minorHAnsi" w:cstheme="minorHAnsi"/>
                <w:b/>
                <w:bCs/>
                <w:lang w:eastAsia="hr-HR"/>
              </w:rPr>
              <w:t>I. REBALANS 2026.</w:t>
            </w:r>
          </w:p>
        </w:tc>
      </w:tr>
      <w:tr w:rsidR="00A74D1D" w14:paraId="2883554B" w14:textId="77777777">
        <w:tc>
          <w:tcPr>
            <w:tcW w:w="658" w:type="dxa"/>
            <w:tcBorders>
              <w:top w:val="single" w:sz="4" w:space="0" w:color="auto"/>
              <w:left w:val="single" w:sz="4" w:space="0" w:color="auto"/>
              <w:bottom w:val="single" w:sz="4" w:space="0" w:color="auto"/>
              <w:right w:val="single" w:sz="4" w:space="0" w:color="auto"/>
            </w:tcBorders>
            <w:hideMark/>
          </w:tcPr>
          <w:p w14:paraId="11CD7448"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1.</w:t>
            </w:r>
          </w:p>
        </w:tc>
        <w:tc>
          <w:tcPr>
            <w:tcW w:w="3306" w:type="dxa"/>
            <w:tcBorders>
              <w:top w:val="single" w:sz="4" w:space="0" w:color="auto"/>
              <w:left w:val="single" w:sz="4" w:space="0" w:color="auto"/>
              <w:bottom w:val="single" w:sz="4" w:space="0" w:color="auto"/>
              <w:right w:val="single" w:sz="4" w:space="0" w:color="auto"/>
            </w:tcBorders>
            <w:hideMark/>
          </w:tcPr>
          <w:p w14:paraId="11F29D70"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 xml:space="preserve">Vanjska djelatnost ZZPUDNZ </w:t>
            </w:r>
          </w:p>
        </w:tc>
        <w:tc>
          <w:tcPr>
            <w:tcW w:w="1327" w:type="dxa"/>
            <w:tcBorders>
              <w:top w:val="single" w:sz="4" w:space="0" w:color="auto"/>
              <w:left w:val="single" w:sz="4" w:space="0" w:color="auto"/>
              <w:bottom w:val="single" w:sz="4" w:space="0" w:color="auto"/>
              <w:right w:val="single" w:sz="4" w:space="0" w:color="auto"/>
            </w:tcBorders>
            <w:hideMark/>
          </w:tcPr>
          <w:p w14:paraId="238E9CC5"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0,00</w:t>
            </w:r>
          </w:p>
        </w:tc>
        <w:tc>
          <w:tcPr>
            <w:tcW w:w="2075" w:type="dxa"/>
            <w:tcBorders>
              <w:top w:val="single" w:sz="4" w:space="0" w:color="auto"/>
              <w:left w:val="single" w:sz="4" w:space="0" w:color="auto"/>
              <w:bottom w:val="single" w:sz="4" w:space="0" w:color="auto"/>
              <w:right w:val="single" w:sz="4" w:space="0" w:color="auto"/>
            </w:tcBorders>
            <w:hideMark/>
          </w:tcPr>
          <w:p w14:paraId="3120E531"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+5.000,00</w:t>
            </w:r>
          </w:p>
        </w:tc>
        <w:tc>
          <w:tcPr>
            <w:tcW w:w="1843" w:type="dxa"/>
            <w:tcBorders>
              <w:top w:val="single" w:sz="4" w:space="0" w:color="auto"/>
              <w:left w:val="single" w:sz="4" w:space="0" w:color="auto"/>
              <w:bottom w:val="single" w:sz="4" w:space="0" w:color="auto"/>
              <w:right w:val="single" w:sz="4" w:space="0" w:color="auto"/>
            </w:tcBorders>
            <w:hideMark/>
          </w:tcPr>
          <w:p w14:paraId="56056869"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5.000,00</w:t>
            </w:r>
          </w:p>
        </w:tc>
      </w:tr>
      <w:tr w:rsidR="00A74D1D" w14:paraId="3B88E417" w14:textId="77777777">
        <w:tc>
          <w:tcPr>
            <w:tcW w:w="658" w:type="dxa"/>
            <w:tcBorders>
              <w:top w:val="single" w:sz="4" w:space="0" w:color="auto"/>
              <w:left w:val="single" w:sz="4" w:space="0" w:color="auto"/>
              <w:bottom w:val="single" w:sz="4" w:space="0" w:color="auto"/>
              <w:right w:val="single" w:sz="4" w:space="0" w:color="auto"/>
            </w:tcBorders>
            <w:hideMark/>
          </w:tcPr>
          <w:p w14:paraId="516BED38"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2.</w:t>
            </w:r>
          </w:p>
        </w:tc>
        <w:tc>
          <w:tcPr>
            <w:tcW w:w="3306" w:type="dxa"/>
            <w:tcBorders>
              <w:top w:val="single" w:sz="4" w:space="0" w:color="auto"/>
              <w:left w:val="single" w:sz="4" w:space="0" w:color="auto"/>
              <w:bottom w:val="single" w:sz="4" w:space="0" w:color="auto"/>
              <w:right w:val="single" w:sz="4" w:space="0" w:color="auto"/>
            </w:tcBorders>
            <w:hideMark/>
          </w:tcPr>
          <w:p w14:paraId="3478686B"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IDPPDNŽ - stručna podloga – analize i ocjene postojećeg stanja</w:t>
            </w:r>
          </w:p>
        </w:tc>
        <w:tc>
          <w:tcPr>
            <w:tcW w:w="1327" w:type="dxa"/>
            <w:tcBorders>
              <w:top w:val="single" w:sz="4" w:space="0" w:color="auto"/>
              <w:left w:val="single" w:sz="4" w:space="0" w:color="auto"/>
              <w:bottom w:val="single" w:sz="4" w:space="0" w:color="auto"/>
              <w:right w:val="single" w:sz="4" w:space="0" w:color="auto"/>
            </w:tcBorders>
            <w:hideMark/>
          </w:tcPr>
          <w:p w14:paraId="0A4A9A01"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14.000,00</w:t>
            </w:r>
          </w:p>
        </w:tc>
        <w:tc>
          <w:tcPr>
            <w:tcW w:w="2075" w:type="dxa"/>
            <w:tcBorders>
              <w:top w:val="single" w:sz="4" w:space="0" w:color="auto"/>
              <w:left w:val="single" w:sz="4" w:space="0" w:color="auto"/>
              <w:bottom w:val="single" w:sz="4" w:space="0" w:color="auto"/>
              <w:right w:val="single" w:sz="4" w:space="0" w:color="auto"/>
            </w:tcBorders>
            <w:hideMark/>
          </w:tcPr>
          <w:p w14:paraId="6B02D6A0"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0,00</w:t>
            </w:r>
          </w:p>
        </w:tc>
        <w:tc>
          <w:tcPr>
            <w:tcW w:w="1843" w:type="dxa"/>
            <w:tcBorders>
              <w:top w:val="single" w:sz="4" w:space="0" w:color="auto"/>
              <w:left w:val="single" w:sz="4" w:space="0" w:color="auto"/>
              <w:bottom w:val="single" w:sz="4" w:space="0" w:color="auto"/>
              <w:right w:val="single" w:sz="4" w:space="0" w:color="auto"/>
            </w:tcBorders>
            <w:hideMark/>
          </w:tcPr>
          <w:p w14:paraId="66F0B627"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14.000,00</w:t>
            </w:r>
          </w:p>
        </w:tc>
      </w:tr>
      <w:tr w:rsidR="00A74D1D" w14:paraId="27F421D6" w14:textId="77777777">
        <w:tc>
          <w:tcPr>
            <w:tcW w:w="658" w:type="dxa"/>
            <w:tcBorders>
              <w:top w:val="single" w:sz="4" w:space="0" w:color="auto"/>
              <w:left w:val="single" w:sz="4" w:space="0" w:color="auto"/>
              <w:bottom w:val="single" w:sz="4" w:space="0" w:color="auto"/>
              <w:right w:val="single" w:sz="4" w:space="0" w:color="auto"/>
            </w:tcBorders>
            <w:hideMark/>
          </w:tcPr>
          <w:p w14:paraId="0DA30BBE"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3.</w:t>
            </w:r>
          </w:p>
        </w:tc>
        <w:tc>
          <w:tcPr>
            <w:tcW w:w="3306" w:type="dxa"/>
            <w:tcBorders>
              <w:top w:val="single" w:sz="4" w:space="0" w:color="auto"/>
              <w:left w:val="single" w:sz="4" w:space="0" w:color="auto"/>
              <w:bottom w:val="single" w:sz="4" w:space="0" w:color="auto"/>
              <w:right w:val="single" w:sz="4" w:space="0" w:color="auto"/>
            </w:tcBorders>
            <w:hideMark/>
          </w:tcPr>
          <w:p w14:paraId="43063324"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RH PP –  NP Mljet</w:t>
            </w:r>
          </w:p>
        </w:tc>
        <w:tc>
          <w:tcPr>
            <w:tcW w:w="1327" w:type="dxa"/>
            <w:tcBorders>
              <w:top w:val="single" w:sz="4" w:space="0" w:color="auto"/>
              <w:left w:val="single" w:sz="4" w:space="0" w:color="auto"/>
              <w:bottom w:val="single" w:sz="4" w:space="0" w:color="auto"/>
              <w:right w:val="single" w:sz="4" w:space="0" w:color="auto"/>
            </w:tcBorders>
            <w:hideMark/>
          </w:tcPr>
          <w:p w14:paraId="5FE4D1FB"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0,00</w:t>
            </w:r>
          </w:p>
        </w:tc>
        <w:tc>
          <w:tcPr>
            <w:tcW w:w="2075" w:type="dxa"/>
            <w:tcBorders>
              <w:top w:val="single" w:sz="4" w:space="0" w:color="auto"/>
              <w:left w:val="single" w:sz="4" w:space="0" w:color="auto"/>
              <w:bottom w:val="single" w:sz="4" w:space="0" w:color="auto"/>
              <w:right w:val="single" w:sz="4" w:space="0" w:color="auto"/>
            </w:tcBorders>
            <w:hideMark/>
          </w:tcPr>
          <w:p w14:paraId="68586538"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+3.091,05</w:t>
            </w:r>
          </w:p>
        </w:tc>
        <w:tc>
          <w:tcPr>
            <w:tcW w:w="1843" w:type="dxa"/>
            <w:tcBorders>
              <w:top w:val="single" w:sz="4" w:space="0" w:color="auto"/>
              <w:left w:val="single" w:sz="4" w:space="0" w:color="auto"/>
              <w:bottom w:val="single" w:sz="4" w:space="0" w:color="auto"/>
              <w:right w:val="single" w:sz="4" w:space="0" w:color="auto"/>
            </w:tcBorders>
            <w:hideMark/>
          </w:tcPr>
          <w:p w14:paraId="223009C9" w14:textId="77777777" w:rsidR="00A74D1D" w:rsidRDefault="00A74D1D">
            <w:pPr>
              <w:pStyle w:val="NoSpacing"/>
              <w:ind w:left="-102"/>
              <w:jc w:val="right"/>
              <w:rPr>
                <w:rFonts w:asciiTheme="minorHAnsi" w:hAnsiTheme="minorHAnsi" w:cstheme="minorHAnsi"/>
                <w:b/>
                <w:bCs/>
              </w:rPr>
            </w:pPr>
            <w:r>
              <w:rPr>
                <w:rFonts w:asciiTheme="minorHAnsi" w:eastAsia="Calibri" w:hAnsiTheme="minorHAnsi" w:cstheme="minorHAnsi"/>
                <w:b/>
                <w:bCs/>
                <w:lang w:eastAsia="hr-HR"/>
              </w:rPr>
              <w:t>3.091,05</w:t>
            </w:r>
          </w:p>
        </w:tc>
      </w:tr>
      <w:tr w:rsidR="00A74D1D" w14:paraId="27EB18F7" w14:textId="77777777">
        <w:tc>
          <w:tcPr>
            <w:tcW w:w="658" w:type="dxa"/>
            <w:tcBorders>
              <w:top w:val="single" w:sz="4" w:space="0" w:color="auto"/>
              <w:left w:val="single" w:sz="4" w:space="0" w:color="auto"/>
              <w:bottom w:val="single" w:sz="4" w:space="0" w:color="auto"/>
              <w:right w:val="single" w:sz="4" w:space="0" w:color="auto"/>
            </w:tcBorders>
            <w:hideMark/>
          </w:tcPr>
          <w:p w14:paraId="5BC2E2F6"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4.</w:t>
            </w:r>
          </w:p>
        </w:tc>
        <w:tc>
          <w:tcPr>
            <w:tcW w:w="3306" w:type="dxa"/>
            <w:tcBorders>
              <w:top w:val="single" w:sz="4" w:space="0" w:color="auto"/>
              <w:left w:val="single" w:sz="4" w:space="0" w:color="auto"/>
              <w:bottom w:val="single" w:sz="4" w:space="0" w:color="auto"/>
              <w:right w:val="single" w:sz="4" w:space="0" w:color="auto"/>
            </w:tcBorders>
            <w:hideMark/>
          </w:tcPr>
          <w:p w14:paraId="5E89D780" w14:textId="77777777" w:rsidR="00A74D1D" w:rsidRDefault="00A74D1D">
            <w:pPr>
              <w:pStyle w:val="NoSpacing"/>
              <w:rPr>
                <w:rFonts w:asciiTheme="minorHAnsi" w:hAnsiTheme="minorHAnsi" w:cstheme="minorHAnsi"/>
                <w:b/>
                <w:bCs/>
              </w:rPr>
            </w:pPr>
            <w:r>
              <w:rPr>
                <w:rFonts w:asciiTheme="minorHAnsi" w:hAnsiTheme="minorHAnsi" w:cstheme="minorHAnsi"/>
                <w:b/>
                <w:bCs/>
              </w:rPr>
              <w:t>RH Stručna podloga –  DUBROVNIK</w:t>
            </w:r>
          </w:p>
        </w:tc>
        <w:tc>
          <w:tcPr>
            <w:tcW w:w="1327" w:type="dxa"/>
            <w:tcBorders>
              <w:top w:val="single" w:sz="4" w:space="0" w:color="auto"/>
              <w:left w:val="single" w:sz="4" w:space="0" w:color="auto"/>
              <w:bottom w:val="single" w:sz="4" w:space="0" w:color="auto"/>
              <w:right w:val="single" w:sz="4" w:space="0" w:color="auto"/>
            </w:tcBorders>
            <w:hideMark/>
          </w:tcPr>
          <w:p w14:paraId="691D250F"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0,00</w:t>
            </w:r>
          </w:p>
        </w:tc>
        <w:tc>
          <w:tcPr>
            <w:tcW w:w="2075" w:type="dxa"/>
            <w:tcBorders>
              <w:top w:val="single" w:sz="4" w:space="0" w:color="auto"/>
              <w:left w:val="single" w:sz="4" w:space="0" w:color="auto"/>
              <w:bottom w:val="single" w:sz="4" w:space="0" w:color="auto"/>
              <w:right w:val="single" w:sz="4" w:space="0" w:color="auto"/>
            </w:tcBorders>
            <w:hideMark/>
          </w:tcPr>
          <w:p w14:paraId="1E23AF4E"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+3.000,00</w:t>
            </w:r>
          </w:p>
        </w:tc>
        <w:tc>
          <w:tcPr>
            <w:tcW w:w="1843" w:type="dxa"/>
            <w:tcBorders>
              <w:top w:val="single" w:sz="4" w:space="0" w:color="auto"/>
              <w:left w:val="single" w:sz="4" w:space="0" w:color="auto"/>
              <w:bottom w:val="single" w:sz="4" w:space="0" w:color="auto"/>
              <w:right w:val="single" w:sz="4" w:space="0" w:color="auto"/>
            </w:tcBorders>
            <w:hideMark/>
          </w:tcPr>
          <w:p w14:paraId="5A090AAB" w14:textId="77777777" w:rsidR="00A74D1D" w:rsidRDefault="00A74D1D">
            <w:pPr>
              <w:pStyle w:val="NoSpacing"/>
              <w:ind w:left="-102"/>
              <w:jc w:val="right"/>
              <w:rPr>
                <w:rFonts w:asciiTheme="minorHAnsi" w:hAnsiTheme="minorHAnsi" w:cstheme="minorHAnsi"/>
                <w:b/>
                <w:bCs/>
              </w:rPr>
            </w:pPr>
            <w:r>
              <w:rPr>
                <w:rFonts w:asciiTheme="minorHAnsi" w:eastAsia="Calibri" w:hAnsiTheme="minorHAnsi" w:cstheme="minorHAnsi"/>
                <w:b/>
                <w:bCs/>
                <w:lang w:eastAsia="hr-HR"/>
              </w:rPr>
              <w:t>3.000,00</w:t>
            </w:r>
          </w:p>
        </w:tc>
      </w:tr>
      <w:tr w:rsidR="00A74D1D" w14:paraId="0B4A8B3F" w14:textId="77777777">
        <w:tc>
          <w:tcPr>
            <w:tcW w:w="658" w:type="dxa"/>
            <w:tcBorders>
              <w:top w:val="single" w:sz="4" w:space="0" w:color="auto"/>
              <w:left w:val="single" w:sz="4" w:space="0" w:color="auto"/>
              <w:bottom w:val="single" w:sz="4" w:space="0" w:color="auto"/>
              <w:right w:val="single" w:sz="4" w:space="0" w:color="auto"/>
            </w:tcBorders>
            <w:hideMark/>
          </w:tcPr>
          <w:p w14:paraId="01298337"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5.</w:t>
            </w:r>
          </w:p>
        </w:tc>
        <w:tc>
          <w:tcPr>
            <w:tcW w:w="3306" w:type="dxa"/>
            <w:tcBorders>
              <w:top w:val="single" w:sz="4" w:space="0" w:color="auto"/>
              <w:left w:val="single" w:sz="4" w:space="0" w:color="auto"/>
              <w:bottom w:val="single" w:sz="4" w:space="0" w:color="auto"/>
              <w:right w:val="single" w:sz="4" w:space="0" w:color="auto"/>
            </w:tcBorders>
            <w:hideMark/>
          </w:tcPr>
          <w:p w14:paraId="309B9366"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RH PPP – IGP</w:t>
            </w:r>
          </w:p>
        </w:tc>
        <w:tc>
          <w:tcPr>
            <w:tcW w:w="1327" w:type="dxa"/>
            <w:tcBorders>
              <w:top w:val="single" w:sz="4" w:space="0" w:color="auto"/>
              <w:left w:val="single" w:sz="4" w:space="0" w:color="auto"/>
              <w:bottom w:val="single" w:sz="4" w:space="0" w:color="auto"/>
              <w:right w:val="single" w:sz="4" w:space="0" w:color="auto"/>
            </w:tcBorders>
            <w:hideMark/>
          </w:tcPr>
          <w:p w14:paraId="5B726F4B"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0,00</w:t>
            </w:r>
          </w:p>
        </w:tc>
        <w:tc>
          <w:tcPr>
            <w:tcW w:w="2075" w:type="dxa"/>
            <w:tcBorders>
              <w:top w:val="single" w:sz="4" w:space="0" w:color="auto"/>
              <w:left w:val="single" w:sz="4" w:space="0" w:color="auto"/>
              <w:bottom w:val="single" w:sz="4" w:space="0" w:color="auto"/>
              <w:right w:val="single" w:sz="4" w:space="0" w:color="auto"/>
            </w:tcBorders>
            <w:hideMark/>
          </w:tcPr>
          <w:p w14:paraId="50248146"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+2.000,00</w:t>
            </w:r>
          </w:p>
        </w:tc>
        <w:tc>
          <w:tcPr>
            <w:tcW w:w="1843" w:type="dxa"/>
            <w:tcBorders>
              <w:top w:val="single" w:sz="4" w:space="0" w:color="auto"/>
              <w:left w:val="single" w:sz="4" w:space="0" w:color="auto"/>
              <w:bottom w:val="single" w:sz="4" w:space="0" w:color="auto"/>
              <w:right w:val="single" w:sz="4" w:space="0" w:color="auto"/>
            </w:tcBorders>
            <w:hideMark/>
          </w:tcPr>
          <w:p w14:paraId="238047AD"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2.000,00</w:t>
            </w:r>
          </w:p>
        </w:tc>
      </w:tr>
      <w:tr w:rsidR="00A74D1D" w14:paraId="73F1B526" w14:textId="77777777">
        <w:tc>
          <w:tcPr>
            <w:tcW w:w="658" w:type="dxa"/>
            <w:tcBorders>
              <w:top w:val="single" w:sz="4" w:space="0" w:color="auto"/>
              <w:left w:val="single" w:sz="4" w:space="0" w:color="auto"/>
              <w:bottom w:val="single" w:sz="4" w:space="0" w:color="auto"/>
              <w:right w:val="single" w:sz="4" w:space="0" w:color="auto"/>
            </w:tcBorders>
            <w:hideMark/>
          </w:tcPr>
          <w:p w14:paraId="45CCA9BB"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6.</w:t>
            </w:r>
          </w:p>
        </w:tc>
        <w:tc>
          <w:tcPr>
            <w:tcW w:w="3306" w:type="dxa"/>
            <w:tcBorders>
              <w:top w:val="single" w:sz="4" w:space="0" w:color="auto"/>
              <w:left w:val="single" w:sz="4" w:space="0" w:color="auto"/>
              <w:bottom w:val="single" w:sz="4" w:space="0" w:color="auto"/>
              <w:right w:val="single" w:sz="4" w:space="0" w:color="auto"/>
            </w:tcBorders>
            <w:hideMark/>
          </w:tcPr>
          <w:p w14:paraId="57984D77"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IDPPDNŽ – TRANSFORMACIJA</w:t>
            </w:r>
          </w:p>
        </w:tc>
        <w:tc>
          <w:tcPr>
            <w:tcW w:w="1327" w:type="dxa"/>
            <w:tcBorders>
              <w:top w:val="single" w:sz="4" w:space="0" w:color="auto"/>
              <w:left w:val="single" w:sz="4" w:space="0" w:color="auto"/>
              <w:bottom w:val="single" w:sz="4" w:space="0" w:color="auto"/>
              <w:right w:val="single" w:sz="4" w:space="0" w:color="auto"/>
            </w:tcBorders>
            <w:hideMark/>
          </w:tcPr>
          <w:p w14:paraId="08E0A29A"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0,00</w:t>
            </w:r>
          </w:p>
        </w:tc>
        <w:tc>
          <w:tcPr>
            <w:tcW w:w="2075" w:type="dxa"/>
            <w:tcBorders>
              <w:top w:val="single" w:sz="4" w:space="0" w:color="auto"/>
              <w:left w:val="single" w:sz="4" w:space="0" w:color="auto"/>
              <w:bottom w:val="single" w:sz="4" w:space="0" w:color="auto"/>
              <w:right w:val="single" w:sz="4" w:space="0" w:color="auto"/>
            </w:tcBorders>
            <w:hideMark/>
          </w:tcPr>
          <w:p w14:paraId="2CCAB5A7"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+50.000,00</w:t>
            </w:r>
          </w:p>
        </w:tc>
        <w:tc>
          <w:tcPr>
            <w:tcW w:w="1843" w:type="dxa"/>
            <w:tcBorders>
              <w:top w:val="single" w:sz="4" w:space="0" w:color="auto"/>
              <w:left w:val="single" w:sz="4" w:space="0" w:color="auto"/>
              <w:bottom w:val="single" w:sz="4" w:space="0" w:color="auto"/>
              <w:right w:val="single" w:sz="4" w:space="0" w:color="auto"/>
            </w:tcBorders>
            <w:hideMark/>
          </w:tcPr>
          <w:p w14:paraId="77A79AFC"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50.000,00</w:t>
            </w:r>
          </w:p>
        </w:tc>
      </w:tr>
      <w:tr w:rsidR="00A74D1D" w14:paraId="453AE109" w14:textId="77777777">
        <w:tc>
          <w:tcPr>
            <w:tcW w:w="658" w:type="dxa"/>
            <w:tcBorders>
              <w:top w:val="single" w:sz="4" w:space="0" w:color="auto"/>
              <w:left w:val="single" w:sz="4" w:space="0" w:color="auto"/>
              <w:bottom w:val="single" w:sz="4" w:space="0" w:color="auto"/>
              <w:right w:val="single" w:sz="4" w:space="0" w:color="auto"/>
            </w:tcBorders>
            <w:hideMark/>
          </w:tcPr>
          <w:p w14:paraId="1ABF5989"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7.</w:t>
            </w:r>
          </w:p>
        </w:tc>
        <w:tc>
          <w:tcPr>
            <w:tcW w:w="3306" w:type="dxa"/>
            <w:tcBorders>
              <w:top w:val="single" w:sz="4" w:space="0" w:color="auto"/>
              <w:left w:val="single" w:sz="4" w:space="0" w:color="auto"/>
              <w:bottom w:val="single" w:sz="4" w:space="0" w:color="auto"/>
              <w:right w:val="single" w:sz="4" w:space="0" w:color="auto"/>
            </w:tcBorders>
            <w:hideMark/>
          </w:tcPr>
          <w:p w14:paraId="39DA9172"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Geodetska podloga za UPU</w:t>
            </w:r>
          </w:p>
        </w:tc>
        <w:tc>
          <w:tcPr>
            <w:tcW w:w="1327" w:type="dxa"/>
            <w:tcBorders>
              <w:top w:val="single" w:sz="4" w:space="0" w:color="auto"/>
              <w:left w:val="single" w:sz="4" w:space="0" w:color="auto"/>
              <w:bottom w:val="single" w:sz="4" w:space="0" w:color="auto"/>
              <w:right w:val="single" w:sz="4" w:space="0" w:color="auto"/>
            </w:tcBorders>
            <w:hideMark/>
          </w:tcPr>
          <w:p w14:paraId="110A907E"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0,00</w:t>
            </w:r>
          </w:p>
        </w:tc>
        <w:tc>
          <w:tcPr>
            <w:tcW w:w="2075" w:type="dxa"/>
            <w:tcBorders>
              <w:top w:val="single" w:sz="4" w:space="0" w:color="auto"/>
              <w:left w:val="single" w:sz="4" w:space="0" w:color="auto"/>
              <w:bottom w:val="single" w:sz="4" w:space="0" w:color="auto"/>
              <w:right w:val="single" w:sz="4" w:space="0" w:color="auto"/>
            </w:tcBorders>
            <w:hideMark/>
          </w:tcPr>
          <w:p w14:paraId="5D55EF96" w14:textId="77777777" w:rsidR="00A74D1D" w:rsidRDefault="00A74D1D">
            <w:pPr>
              <w:pStyle w:val="NoSpacing"/>
              <w:jc w:val="right"/>
              <w:rPr>
                <w:rFonts w:asciiTheme="minorHAnsi" w:eastAsia="Calibri" w:hAnsiTheme="minorHAnsi" w:cstheme="minorHAnsi"/>
                <w:b/>
                <w:bCs/>
                <w:lang w:eastAsia="hr-HR"/>
              </w:rPr>
            </w:pPr>
            <w:r>
              <w:rPr>
                <w:rFonts w:asciiTheme="minorHAnsi" w:eastAsia="Calibri" w:hAnsiTheme="minorHAnsi" w:cstheme="minorHAnsi"/>
                <w:b/>
                <w:bCs/>
                <w:lang w:eastAsia="hr-HR"/>
              </w:rPr>
              <w:t>30.000,00</w:t>
            </w:r>
          </w:p>
        </w:tc>
        <w:tc>
          <w:tcPr>
            <w:tcW w:w="1843" w:type="dxa"/>
            <w:tcBorders>
              <w:top w:val="single" w:sz="4" w:space="0" w:color="auto"/>
              <w:left w:val="single" w:sz="4" w:space="0" w:color="auto"/>
              <w:bottom w:val="single" w:sz="4" w:space="0" w:color="auto"/>
              <w:right w:val="single" w:sz="4" w:space="0" w:color="auto"/>
            </w:tcBorders>
            <w:hideMark/>
          </w:tcPr>
          <w:p w14:paraId="44D54813"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30.000,00</w:t>
            </w:r>
          </w:p>
        </w:tc>
      </w:tr>
      <w:tr w:rsidR="00A74D1D" w14:paraId="331E21FB" w14:textId="77777777">
        <w:tc>
          <w:tcPr>
            <w:tcW w:w="658" w:type="dxa"/>
            <w:tcBorders>
              <w:top w:val="single" w:sz="4" w:space="0" w:color="auto"/>
              <w:left w:val="single" w:sz="4" w:space="0" w:color="auto"/>
              <w:bottom w:val="single" w:sz="4" w:space="0" w:color="auto"/>
              <w:right w:val="single" w:sz="4" w:space="0" w:color="auto"/>
            </w:tcBorders>
            <w:shd w:val="clear" w:color="auto" w:fill="EEECE1" w:themeFill="background2"/>
          </w:tcPr>
          <w:p w14:paraId="7ED7F1D4" w14:textId="77777777" w:rsidR="00A74D1D" w:rsidRDefault="00A74D1D">
            <w:pPr>
              <w:pStyle w:val="NoSpacing"/>
              <w:jc w:val="both"/>
              <w:rPr>
                <w:rFonts w:asciiTheme="minorHAnsi" w:hAnsiTheme="minorHAnsi" w:cstheme="minorHAnsi"/>
                <w:b/>
                <w:bCs/>
              </w:rPr>
            </w:pPr>
          </w:p>
        </w:tc>
        <w:tc>
          <w:tcPr>
            <w:tcW w:w="3306"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3D6550DF" w14:textId="77777777" w:rsidR="00A74D1D" w:rsidRDefault="00A74D1D">
            <w:pPr>
              <w:pStyle w:val="NoSpacing"/>
              <w:jc w:val="both"/>
              <w:rPr>
                <w:rFonts w:asciiTheme="minorHAnsi" w:hAnsiTheme="minorHAnsi" w:cstheme="minorHAnsi"/>
                <w:b/>
                <w:bCs/>
              </w:rPr>
            </w:pPr>
            <w:r>
              <w:rPr>
                <w:rFonts w:asciiTheme="minorHAnsi" w:hAnsiTheme="minorHAnsi" w:cstheme="minorHAnsi"/>
                <w:b/>
                <w:bCs/>
              </w:rPr>
              <w:t>Ukupno program:</w:t>
            </w:r>
          </w:p>
        </w:tc>
        <w:tc>
          <w:tcPr>
            <w:tcW w:w="1327"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2DC426A" w14:textId="77777777" w:rsidR="00A74D1D" w:rsidRDefault="00A74D1D">
            <w:pPr>
              <w:pStyle w:val="NoSpacing"/>
              <w:jc w:val="right"/>
              <w:rPr>
                <w:rFonts w:asciiTheme="minorHAnsi" w:hAnsiTheme="minorHAnsi" w:cstheme="minorHAnsi"/>
                <w:b/>
                <w:bCs/>
              </w:rPr>
            </w:pPr>
            <w:r>
              <w:rPr>
                <w:rFonts w:asciiTheme="minorHAnsi" w:eastAsia="Calibri" w:hAnsiTheme="minorHAnsi" w:cstheme="minorHAnsi"/>
                <w:b/>
                <w:bCs/>
                <w:lang w:eastAsia="hr-HR"/>
              </w:rPr>
              <w:t>14.000,00</w:t>
            </w:r>
          </w:p>
        </w:tc>
        <w:tc>
          <w:tcPr>
            <w:tcW w:w="2075"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06ECE0AF" w14:textId="77777777" w:rsidR="00A74D1D" w:rsidRDefault="00A74D1D">
            <w:pPr>
              <w:pStyle w:val="NoSpacing"/>
              <w:jc w:val="right"/>
              <w:rPr>
                <w:rFonts w:asciiTheme="minorHAnsi" w:hAnsiTheme="minorHAnsi" w:cstheme="minorHAnsi"/>
                <w:b/>
                <w:bCs/>
              </w:rPr>
            </w:pPr>
            <w:r>
              <w:rPr>
                <w:rFonts w:asciiTheme="minorHAnsi" w:hAnsiTheme="minorHAnsi" w:cstheme="minorHAnsi"/>
                <w:b/>
                <w:bCs/>
              </w:rPr>
              <w:t>+93.091,05</w:t>
            </w:r>
          </w:p>
        </w:tc>
        <w:tc>
          <w:tcPr>
            <w:tcW w:w="1843"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48745CEF" w14:textId="77777777" w:rsidR="00A74D1D" w:rsidRDefault="00A74D1D">
            <w:pPr>
              <w:pStyle w:val="NoSpacing"/>
              <w:ind w:left="-102"/>
              <w:jc w:val="right"/>
              <w:rPr>
                <w:rFonts w:asciiTheme="minorHAnsi" w:hAnsiTheme="minorHAnsi" w:cstheme="minorHAnsi"/>
                <w:b/>
                <w:bCs/>
              </w:rPr>
            </w:pPr>
            <w:r>
              <w:rPr>
                <w:rFonts w:asciiTheme="minorHAnsi" w:hAnsiTheme="minorHAnsi" w:cstheme="minorHAnsi"/>
                <w:b/>
                <w:bCs/>
              </w:rPr>
              <w:t>107.091,05</w:t>
            </w:r>
          </w:p>
        </w:tc>
      </w:tr>
    </w:tbl>
    <w:p w14:paraId="260A55E7" w14:textId="77777777" w:rsidR="00A74D1D" w:rsidRDefault="00A74D1D" w:rsidP="00A74D1D">
      <w:pPr>
        <w:pStyle w:val="NoSpacing"/>
        <w:shd w:val="clear" w:color="auto" w:fill="FFFFFF"/>
        <w:jc w:val="both"/>
        <w:rPr>
          <w:rFonts w:asciiTheme="minorHAnsi" w:hAnsiTheme="minorHAnsi" w:cstheme="minorHAnsi"/>
          <w:b/>
          <w:bCs/>
        </w:rPr>
      </w:pPr>
    </w:p>
    <w:p w14:paraId="758E4FD6" w14:textId="77777777" w:rsidR="00A74D1D" w:rsidRDefault="00A74D1D" w:rsidP="00A74D1D">
      <w:pPr>
        <w:pStyle w:val="NoSpacing"/>
        <w:shd w:val="clear" w:color="auto" w:fill="FFFFFF"/>
        <w:jc w:val="both"/>
        <w:rPr>
          <w:rFonts w:asciiTheme="minorHAnsi" w:hAnsiTheme="minorHAnsi" w:cstheme="minorHAnsi"/>
        </w:rPr>
      </w:pPr>
      <w:r>
        <w:rPr>
          <w:rFonts w:asciiTheme="minorHAnsi" w:hAnsiTheme="minorHAnsi" w:cstheme="minorHAnsi"/>
          <w:b/>
          <w:bCs/>
        </w:rPr>
        <w:t>RAZLOG ODSTUPANJA OD PROŠLOGODIŠNJIH PROJEKCIJA</w:t>
      </w:r>
      <w:r>
        <w:rPr>
          <w:rFonts w:asciiTheme="minorHAnsi" w:hAnsiTheme="minorHAnsi" w:cstheme="minorHAnsi"/>
        </w:rPr>
        <w:t>:</w:t>
      </w:r>
    </w:p>
    <w:p w14:paraId="6F99CB89" w14:textId="77777777" w:rsidR="00A74D1D" w:rsidRDefault="00A74D1D" w:rsidP="00A74D1D">
      <w:pPr>
        <w:pStyle w:val="ListParagraph"/>
        <w:autoSpaceDE w:val="0"/>
        <w:autoSpaceDN w:val="0"/>
        <w:adjustRightInd w:val="0"/>
        <w:ind w:left="360"/>
        <w:jc w:val="both"/>
        <w:rPr>
          <w:rFonts w:asciiTheme="minorHAnsi" w:hAnsiTheme="minorHAnsi" w:cstheme="minorHAnsi"/>
          <w:lang w:eastAsia="hr-HR"/>
        </w:rPr>
      </w:pPr>
    </w:p>
    <w:p w14:paraId="7A223E47" w14:textId="77777777" w:rsidR="00A74D1D" w:rsidRDefault="00A74D1D" w:rsidP="00A74D1D">
      <w:pPr>
        <w:pStyle w:val="ListParagraph"/>
        <w:numPr>
          <w:ilvl w:val="0"/>
          <w:numId w:val="11"/>
        </w:numPr>
        <w:autoSpaceDE w:val="0"/>
        <w:autoSpaceDN w:val="0"/>
        <w:adjustRightInd w:val="0"/>
        <w:spacing w:after="0" w:line="240" w:lineRule="auto"/>
        <w:jc w:val="both"/>
        <w:rPr>
          <w:rFonts w:asciiTheme="minorHAnsi" w:hAnsiTheme="minorHAnsi" w:cstheme="minorHAnsi"/>
          <w:lang w:eastAsia="hr-HR"/>
        </w:rPr>
      </w:pPr>
      <w:r>
        <w:rPr>
          <w:rFonts w:asciiTheme="minorHAnsi" w:hAnsiTheme="minorHAnsi" w:cstheme="minorHAnsi"/>
        </w:rPr>
        <w:t>Rebalansom se osigurava uključivanje novog projekta „Geodetska podloga za UPU“, koji nije bio obuhvaćen važećim Planom za 2026. godinu, s obzirom na to da su sredstva za njegovu provedbu uplaćena početkom 2026. godine.</w:t>
      </w:r>
    </w:p>
    <w:p w14:paraId="0EBC1F35" w14:textId="77777777" w:rsidR="00A74D1D" w:rsidRDefault="00A74D1D" w:rsidP="00A74D1D">
      <w:pPr>
        <w:pStyle w:val="ListParagraph"/>
        <w:numPr>
          <w:ilvl w:val="0"/>
          <w:numId w:val="11"/>
        </w:numPr>
        <w:autoSpaceDE w:val="0"/>
        <w:autoSpaceDN w:val="0"/>
        <w:adjustRightInd w:val="0"/>
        <w:spacing w:after="0" w:line="240" w:lineRule="auto"/>
        <w:jc w:val="both"/>
        <w:rPr>
          <w:rFonts w:asciiTheme="minorHAnsi" w:hAnsiTheme="minorHAnsi" w:cstheme="minorHAnsi"/>
          <w:lang w:eastAsia="hr-HR"/>
        </w:rPr>
      </w:pPr>
      <w:r>
        <w:rPr>
          <w:rFonts w:asciiTheme="minorHAnsi" w:hAnsiTheme="minorHAnsi" w:cstheme="minorHAnsi"/>
        </w:rPr>
        <w:t>U rebalans financijskog plana uključena su prenesena neutrošena sredstva iz prethodne godine koja se odnose na projekte i aktivnosti čija provedba nije završena u prethodnom proračunskom razdoblju te se njihov nastavak i/ili završetak planira tijekom 2026. godine. Navedena sredstva osiguravaju financiranje nastavka i dovršetka projektnih aktivnosti u skladu s planiranom dinamikom provedbe projekata.</w:t>
      </w:r>
    </w:p>
    <w:p w14:paraId="4E87CD25" w14:textId="77777777" w:rsidR="00062155" w:rsidRPr="00CD121A" w:rsidRDefault="00062155" w:rsidP="00CB4537">
      <w:pPr>
        <w:pStyle w:val="NoSpacing"/>
        <w:rPr>
          <w:rFonts w:cs="Calibri"/>
          <w:sz w:val="24"/>
          <w:szCs w:val="24"/>
        </w:rPr>
      </w:pPr>
    </w:p>
    <w:sectPr w:rsidR="00062155" w:rsidRPr="00CD121A" w:rsidSect="00ED6B5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A66D" w14:textId="77777777" w:rsidR="00916E20" w:rsidRDefault="00916E20" w:rsidP="00992AC4">
      <w:r>
        <w:separator/>
      </w:r>
    </w:p>
  </w:endnote>
  <w:endnote w:type="continuationSeparator" w:id="0">
    <w:p w14:paraId="421D0465" w14:textId="77777777" w:rsidR="00916E20" w:rsidRDefault="00916E20" w:rsidP="0099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altName w:val="Calibri"/>
    <w:panose1 w:val="00000000000000000000"/>
    <w:charset w:val="EE"/>
    <w:family w:val="auto"/>
    <w:notTrueType/>
    <w:pitch w:val="default"/>
    <w:sig w:usb0="00000005" w:usb1="00000000" w:usb2="00000000" w:usb3="00000000" w:csb0="00000002"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CD4C" w14:textId="77777777" w:rsidR="00992AC4" w:rsidRDefault="002F6847">
    <w:pPr>
      <w:pStyle w:val="Footer"/>
      <w:jc w:val="right"/>
    </w:pPr>
    <w:r>
      <w:fldChar w:fldCharType="begin"/>
    </w:r>
    <w:r>
      <w:instrText xml:space="preserve"> PAGE   \* MERGEFORMAT </w:instrText>
    </w:r>
    <w:r>
      <w:fldChar w:fldCharType="separate"/>
    </w:r>
    <w:r w:rsidR="003D1EF0">
      <w:rPr>
        <w:noProof/>
      </w:rPr>
      <w:t>1</w:t>
    </w:r>
    <w:r>
      <w:rPr>
        <w:noProof/>
      </w:rPr>
      <w:fldChar w:fldCharType="end"/>
    </w:r>
  </w:p>
  <w:p w14:paraId="1680B3AE" w14:textId="77777777" w:rsidR="00992AC4" w:rsidRDefault="00992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84A2C" w14:textId="77777777" w:rsidR="00916E20" w:rsidRDefault="00916E20" w:rsidP="00992AC4">
      <w:r>
        <w:separator/>
      </w:r>
    </w:p>
  </w:footnote>
  <w:footnote w:type="continuationSeparator" w:id="0">
    <w:p w14:paraId="25B44A8A" w14:textId="77777777" w:rsidR="00916E20" w:rsidRDefault="00916E20" w:rsidP="00992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137B"/>
    <w:multiLevelType w:val="hybridMultilevel"/>
    <w:tmpl w:val="F6B04A84"/>
    <w:lvl w:ilvl="0" w:tplc="F1DE69C6">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8B52D4F"/>
    <w:multiLevelType w:val="hybridMultilevel"/>
    <w:tmpl w:val="E1C287AE"/>
    <w:lvl w:ilvl="0" w:tplc="F1DE69C6">
      <w:start w:val="1"/>
      <w:numFmt w:val="bullet"/>
      <w:lvlText w:val=""/>
      <w:lvlJc w:val="left"/>
      <w:pPr>
        <w:ind w:left="360" w:hanging="360"/>
      </w:pPr>
      <w:rPr>
        <w:rFonts w:ascii="Symbol" w:hAnsi="Symbo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 w15:restartNumberingAfterBreak="0">
    <w:nsid w:val="10A07F44"/>
    <w:multiLevelType w:val="hybridMultilevel"/>
    <w:tmpl w:val="A3B255B2"/>
    <w:lvl w:ilvl="0" w:tplc="5F98E918">
      <w:start w:val="1"/>
      <w:numFmt w:val="bullet"/>
      <w:lvlText w:val="-"/>
      <w:lvlJc w:val="left"/>
      <w:pPr>
        <w:ind w:left="360" w:hanging="360"/>
      </w:pPr>
      <w:rPr>
        <w:rFonts w:ascii="Courier New" w:hAnsi="Courier New" w:cs="Times New Roman" w:hint="default"/>
      </w:rPr>
    </w:lvl>
    <w:lvl w:ilvl="1" w:tplc="249008A4">
      <w:numFmt w:val="bullet"/>
      <w:lvlText w:val="−"/>
      <w:lvlJc w:val="left"/>
      <w:pPr>
        <w:ind w:left="1080" w:hanging="360"/>
      </w:pPr>
      <w:rPr>
        <w:rFonts w:ascii="SymbolMT" w:eastAsia="Calibri" w:hAnsi="SymbolMT" w:cs="SymbolMT"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3" w15:restartNumberingAfterBreak="0">
    <w:nsid w:val="19DE16BD"/>
    <w:multiLevelType w:val="multilevel"/>
    <w:tmpl w:val="179A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E8496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8D51B5E"/>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A3B3175"/>
    <w:multiLevelType w:val="hybridMultilevel"/>
    <w:tmpl w:val="0B2C12E4"/>
    <w:lvl w:ilvl="0" w:tplc="DF4859D0">
      <w:numFmt w:val="bullet"/>
      <w:lvlText w:val="-"/>
      <w:lvlJc w:val="left"/>
      <w:pPr>
        <w:ind w:left="360" w:hanging="360"/>
      </w:pPr>
      <w:rPr>
        <w:rFonts w:ascii="Calibri" w:eastAsia="Times New Roman" w:hAnsi="Calibri" w:cs="Arial"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7" w15:restartNumberingAfterBreak="0">
    <w:nsid w:val="54D64CBF"/>
    <w:multiLevelType w:val="hybridMultilevel"/>
    <w:tmpl w:val="33D4A55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6CA454F"/>
    <w:multiLevelType w:val="hybridMultilevel"/>
    <w:tmpl w:val="420E64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709D06E7"/>
    <w:multiLevelType w:val="hybridMultilevel"/>
    <w:tmpl w:val="DBB41478"/>
    <w:lvl w:ilvl="0" w:tplc="6302C8DA">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76D477CC"/>
    <w:multiLevelType w:val="hybridMultilevel"/>
    <w:tmpl w:val="BCB042C6"/>
    <w:lvl w:ilvl="0" w:tplc="C0FACB8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78384DA7"/>
    <w:multiLevelType w:val="hybridMultilevel"/>
    <w:tmpl w:val="8C563546"/>
    <w:lvl w:ilvl="0" w:tplc="DF4859D0">
      <w:numFmt w:val="bullet"/>
      <w:lvlText w:val="-"/>
      <w:lvlJc w:val="left"/>
      <w:pPr>
        <w:ind w:left="360" w:hanging="360"/>
      </w:pPr>
      <w:rPr>
        <w:rFonts w:ascii="Calibri" w:eastAsia="Times New Roman" w:hAnsi="Calibri"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7F1525CA"/>
    <w:multiLevelType w:val="hybridMultilevel"/>
    <w:tmpl w:val="F0D0EBE4"/>
    <w:lvl w:ilvl="0" w:tplc="041A000F">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num w:numId="1" w16cid:durableId="1287353684">
    <w:abstractNumId w:val="8"/>
  </w:num>
  <w:num w:numId="2" w16cid:durableId="2065325870">
    <w:abstractNumId w:val="9"/>
  </w:num>
  <w:num w:numId="3" w16cid:durableId="190152041">
    <w:abstractNumId w:val="6"/>
  </w:num>
  <w:num w:numId="4" w16cid:durableId="797603338">
    <w:abstractNumId w:val="11"/>
  </w:num>
  <w:num w:numId="5" w16cid:durableId="1846091309">
    <w:abstractNumId w:val="10"/>
  </w:num>
  <w:num w:numId="6" w16cid:durableId="861548772">
    <w:abstractNumId w:val="3"/>
  </w:num>
  <w:num w:numId="7" w16cid:durableId="948969420">
    <w:abstractNumId w:val="5"/>
  </w:num>
  <w:num w:numId="8" w16cid:durableId="517697575">
    <w:abstractNumId w:val="7"/>
  </w:num>
  <w:num w:numId="9" w16cid:durableId="1745954924">
    <w:abstractNumId w:val="4"/>
  </w:num>
  <w:num w:numId="10" w16cid:durableId="2881274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42272567">
    <w:abstractNumId w:val="2"/>
    <w:lvlOverride w:ilvl="0"/>
    <w:lvlOverride w:ilvl="1"/>
    <w:lvlOverride w:ilvl="2"/>
    <w:lvlOverride w:ilvl="3"/>
    <w:lvlOverride w:ilvl="4"/>
    <w:lvlOverride w:ilvl="5"/>
    <w:lvlOverride w:ilvl="6"/>
    <w:lvlOverride w:ilvl="7"/>
    <w:lvlOverride w:ilvl="8"/>
  </w:num>
  <w:num w:numId="12" w16cid:durableId="1713654200">
    <w:abstractNumId w:val="1"/>
    <w:lvlOverride w:ilvl="0"/>
    <w:lvlOverride w:ilvl="1"/>
    <w:lvlOverride w:ilvl="2"/>
    <w:lvlOverride w:ilvl="3"/>
    <w:lvlOverride w:ilvl="4"/>
    <w:lvlOverride w:ilvl="5"/>
    <w:lvlOverride w:ilvl="6"/>
    <w:lvlOverride w:ilvl="7"/>
    <w:lvlOverride w:ilvl="8"/>
  </w:num>
  <w:num w:numId="13" w16cid:durableId="464205386">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354"/>
    <w:rsid w:val="000005EC"/>
    <w:rsid w:val="00003877"/>
    <w:rsid w:val="00013722"/>
    <w:rsid w:val="000258EE"/>
    <w:rsid w:val="00031758"/>
    <w:rsid w:val="00042555"/>
    <w:rsid w:val="0005016A"/>
    <w:rsid w:val="00052453"/>
    <w:rsid w:val="000554F6"/>
    <w:rsid w:val="000601D8"/>
    <w:rsid w:val="00062155"/>
    <w:rsid w:val="000670D0"/>
    <w:rsid w:val="00070129"/>
    <w:rsid w:val="00071E83"/>
    <w:rsid w:val="00073837"/>
    <w:rsid w:val="0007495B"/>
    <w:rsid w:val="00074BEF"/>
    <w:rsid w:val="00077B4D"/>
    <w:rsid w:val="00081CC8"/>
    <w:rsid w:val="00084CD7"/>
    <w:rsid w:val="00092AE5"/>
    <w:rsid w:val="000A1C96"/>
    <w:rsid w:val="000A49E6"/>
    <w:rsid w:val="000C5F9B"/>
    <w:rsid w:val="000D1E97"/>
    <w:rsid w:val="000D367D"/>
    <w:rsid w:val="000D6F2B"/>
    <w:rsid w:val="000D7058"/>
    <w:rsid w:val="000E592F"/>
    <w:rsid w:val="000E5ACF"/>
    <w:rsid w:val="000F192A"/>
    <w:rsid w:val="000F2D71"/>
    <w:rsid w:val="000F3245"/>
    <w:rsid w:val="000F7489"/>
    <w:rsid w:val="00101DFE"/>
    <w:rsid w:val="00104C60"/>
    <w:rsid w:val="00105E18"/>
    <w:rsid w:val="0012506A"/>
    <w:rsid w:val="001328E7"/>
    <w:rsid w:val="001336BD"/>
    <w:rsid w:val="00136503"/>
    <w:rsid w:val="00141A93"/>
    <w:rsid w:val="001435DE"/>
    <w:rsid w:val="00150139"/>
    <w:rsid w:val="00151B47"/>
    <w:rsid w:val="00153C49"/>
    <w:rsid w:val="00153F64"/>
    <w:rsid w:val="00161351"/>
    <w:rsid w:val="00161353"/>
    <w:rsid w:val="00171729"/>
    <w:rsid w:val="00171C19"/>
    <w:rsid w:val="00177312"/>
    <w:rsid w:val="001842D3"/>
    <w:rsid w:val="00184615"/>
    <w:rsid w:val="00185D35"/>
    <w:rsid w:val="00185E9C"/>
    <w:rsid w:val="00196066"/>
    <w:rsid w:val="0019660F"/>
    <w:rsid w:val="001A2577"/>
    <w:rsid w:val="001B3204"/>
    <w:rsid w:val="001B35FB"/>
    <w:rsid w:val="001C1E86"/>
    <w:rsid w:val="001C437A"/>
    <w:rsid w:val="001F0919"/>
    <w:rsid w:val="001F1AED"/>
    <w:rsid w:val="001F42D0"/>
    <w:rsid w:val="002029C7"/>
    <w:rsid w:val="00205892"/>
    <w:rsid w:val="002069E8"/>
    <w:rsid w:val="00210C4F"/>
    <w:rsid w:val="00212071"/>
    <w:rsid w:val="0021597C"/>
    <w:rsid w:val="00222A64"/>
    <w:rsid w:val="00225B06"/>
    <w:rsid w:val="002313FE"/>
    <w:rsid w:val="002337AD"/>
    <w:rsid w:val="00241AB1"/>
    <w:rsid w:val="00252E04"/>
    <w:rsid w:val="002561EA"/>
    <w:rsid w:val="00260003"/>
    <w:rsid w:val="00262473"/>
    <w:rsid w:val="00266222"/>
    <w:rsid w:val="00271354"/>
    <w:rsid w:val="00272777"/>
    <w:rsid w:val="0027338E"/>
    <w:rsid w:val="002734C4"/>
    <w:rsid w:val="0028066A"/>
    <w:rsid w:val="00283C3D"/>
    <w:rsid w:val="002847DE"/>
    <w:rsid w:val="002861BD"/>
    <w:rsid w:val="002A7485"/>
    <w:rsid w:val="002B08C7"/>
    <w:rsid w:val="002B21F4"/>
    <w:rsid w:val="002B7D78"/>
    <w:rsid w:val="002C1EA7"/>
    <w:rsid w:val="002C43CC"/>
    <w:rsid w:val="002D13DC"/>
    <w:rsid w:val="002D3592"/>
    <w:rsid w:val="002D70D1"/>
    <w:rsid w:val="002E0ED8"/>
    <w:rsid w:val="002E3C81"/>
    <w:rsid w:val="002E40CC"/>
    <w:rsid w:val="002F16F6"/>
    <w:rsid w:val="002F274D"/>
    <w:rsid w:val="002F2D6D"/>
    <w:rsid w:val="002F5E2D"/>
    <w:rsid w:val="002F6847"/>
    <w:rsid w:val="003004DB"/>
    <w:rsid w:val="00301869"/>
    <w:rsid w:val="00303B09"/>
    <w:rsid w:val="003060AC"/>
    <w:rsid w:val="00312596"/>
    <w:rsid w:val="00312F96"/>
    <w:rsid w:val="0032461F"/>
    <w:rsid w:val="00325BF2"/>
    <w:rsid w:val="00331AE6"/>
    <w:rsid w:val="0034678E"/>
    <w:rsid w:val="00352DE3"/>
    <w:rsid w:val="00357923"/>
    <w:rsid w:val="00360A1A"/>
    <w:rsid w:val="00360E75"/>
    <w:rsid w:val="0037185B"/>
    <w:rsid w:val="003718A1"/>
    <w:rsid w:val="003728BC"/>
    <w:rsid w:val="003730AD"/>
    <w:rsid w:val="00381258"/>
    <w:rsid w:val="00385B4C"/>
    <w:rsid w:val="003907C0"/>
    <w:rsid w:val="00395240"/>
    <w:rsid w:val="003A54BE"/>
    <w:rsid w:val="003A646B"/>
    <w:rsid w:val="003B2523"/>
    <w:rsid w:val="003B2BB2"/>
    <w:rsid w:val="003B3A71"/>
    <w:rsid w:val="003B40BE"/>
    <w:rsid w:val="003B40E7"/>
    <w:rsid w:val="003B4122"/>
    <w:rsid w:val="003B4337"/>
    <w:rsid w:val="003C7DF0"/>
    <w:rsid w:val="003D1EF0"/>
    <w:rsid w:val="003D352F"/>
    <w:rsid w:val="003E0CD7"/>
    <w:rsid w:val="003F49D3"/>
    <w:rsid w:val="00402CA2"/>
    <w:rsid w:val="004030E6"/>
    <w:rsid w:val="004108D1"/>
    <w:rsid w:val="004162FE"/>
    <w:rsid w:val="00417405"/>
    <w:rsid w:val="00417DD8"/>
    <w:rsid w:val="00422906"/>
    <w:rsid w:val="00434A11"/>
    <w:rsid w:val="0045269C"/>
    <w:rsid w:val="00455DB4"/>
    <w:rsid w:val="00456179"/>
    <w:rsid w:val="00457877"/>
    <w:rsid w:val="0046206B"/>
    <w:rsid w:val="00463BC7"/>
    <w:rsid w:val="0047458F"/>
    <w:rsid w:val="00475078"/>
    <w:rsid w:val="00484CDA"/>
    <w:rsid w:val="004911F1"/>
    <w:rsid w:val="00491776"/>
    <w:rsid w:val="00491FC4"/>
    <w:rsid w:val="004939CB"/>
    <w:rsid w:val="004950C4"/>
    <w:rsid w:val="004A2007"/>
    <w:rsid w:val="004A66A5"/>
    <w:rsid w:val="004B358D"/>
    <w:rsid w:val="004B60EE"/>
    <w:rsid w:val="004B7962"/>
    <w:rsid w:val="004B7F31"/>
    <w:rsid w:val="004C000C"/>
    <w:rsid w:val="004C51E3"/>
    <w:rsid w:val="004C794F"/>
    <w:rsid w:val="004C7C66"/>
    <w:rsid w:val="004D27CE"/>
    <w:rsid w:val="004D6D19"/>
    <w:rsid w:val="004E0BF0"/>
    <w:rsid w:val="004E29C1"/>
    <w:rsid w:val="004F18E3"/>
    <w:rsid w:val="004F1AF3"/>
    <w:rsid w:val="004F4D1B"/>
    <w:rsid w:val="005131EF"/>
    <w:rsid w:val="00524121"/>
    <w:rsid w:val="00524620"/>
    <w:rsid w:val="00525185"/>
    <w:rsid w:val="00527308"/>
    <w:rsid w:val="005315D1"/>
    <w:rsid w:val="00533803"/>
    <w:rsid w:val="00533F11"/>
    <w:rsid w:val="005356EE"/>
    <w:rsid w:val="005366B7"/>
    <w:rsid w:val="00540325"/>
    <w:rsid w:val="00541FF0"/>
    <w:rsid w:val="005547F7"/>
    <w:rsid w:val="00561222"/>
    <w:rsid w:val="00563F8C"/>
    <w:rsid w:val="00564D55"/>
    <w:rsid w:val="00564EB9"/>
    <w:rsid w:val="00566F6C"/>
    <w:rsid w:val="0056788B"/>
    <w:rsid w:val="005718AC"/>
    <w:rsid w:val="00574835"/>
    <w:rsid w:val="00582714"/>
    <w:rsid w:val="005852DC"/>
    <w:rsid w:val="00593F97"/>
    <w:rsid w:val="005A3AE2"/>
    <w:rsid w:val="005A6633"/>
    <w:rsid w:val="005B0145"/>
    <w:rsid w:val="005C421F"/>
    <w:rsid w:val="005C4BCB"/>
    <w:rsid w:val="005D582C"/>
    <w:rsid w:val="005F10E1"/>
    <w:rsid w:val="005F5BA6"/>
    <w:rsid w:val="006066CB"/>
    <w:rsid w:val="00611597"/>
    <w:rsid w:val="00612ACB"/>
    <w:rsid w:val="00614174"/>
    <w:rsid w:val="00633A3C"/>
    <w:rsid w:val="00640CD5"/>
    <w:rsid w:val="00643FDB"/>
    <w:rsid w:val="00645CA4"/>
    <w:rsid w:val="0064775E"/>
    <w:rsid w:val="00647EEA"/>
    <w:rsid w:val="00654407"/>
    <w:rsid w:val="00660F31"/>
    <w:rsid w:val="006722B6"/>
    <w:rsid w:val="00673555"/>
    <w:rsid w:val="00673AB3"/>
    <w:rsid w:val="00675CED"/>
    <w:rsid w:val="00682D4E"/>
    <w:rsid w:val="006849F0"/>
    <w:rsid w:val="00690E35"/>
    <w:rsid w:val="006B0C69"/>
    <w:rsid w:val="006B77F6"/>
    <w:rsid w:val="006C10DA"/>
    <w:rsid w:val="006C1205"/>
    <w:rsid w:val="006C2242"/>
    <w:rsid w:val="006D1778"/>
    <w:rsid w:val="006E12C0"/>
    <w:rsid w:val="006E4060"/>
    <w:rsid w:val="006E5B7D"/>
    <w:rsid w:val="006E6A63"/>
    <w:rsid w:val="006F2053"/>
    <w:rsid w:val="006F3FD4"/>
    <w:rsid w:val="007042E3"/>
    <w:rsid w:val="0072355F"/>
    <w:rsid w:val="007244FC"/>
    <w:rsid w:val="007342DC"/>
    <w:rsid w:val="00743274"/>
    <w:rsid w:val="00745B5A"/>
    <w:rsid w:val="00746047"/>
    <w:rsid w:val="007600E2"/>
    <w:rsid w:val="007658F4"/>
    <w:rsid w:val="00766377"/>
    <w:rsid w:val="00767DA5"/>
    <w:rsid w:val="00780DD8"/>
    <w:rsid w:val="00781D70"/>
    <w:rsid w:val="0078225F"/>
    <w:rsid w:val="0078241C"/>
    <w:rsid w:val="00792EF9"/>
    <w:rsid w:val="00796087"/>
    <w:rsid w:val="007A0D16"/>
    <w:rsid w:val="007A3FF5"/>
    <w:rsid w:val="007A5D24"/>
    <w:rsid w:val="007C4EC1"/>
    <w:rsid w:val="007D2E27"/>
    <w:rsid w:val="007D66E3"/>
    <w:rsid w:val="007E6471"/>
    <w:rsid w:val="007F18EC"/>
    <w:rsid w:val="007F2FAF"/>
    <w:rsid w:val="007F673B"/>
    <w:rsid w:val="007F7760"/>
    <w:rsid w:val="00800471"/>
    <w:rsid w:val="008009A9"/>
    <w:rsid w:val="00805CF7"/>
    <w:rsid w:val="0081012E"/>
    <w:rsid w:val="00811BBF"/>
    <w:rsid w:val="00816C26"/>
    <w:rsid w:val="00821136"/>
    <w:rsid w:val="00821B73"/>
    <w:rsid w:val="008252C0"/>
    <w:rsid w:val="0085318A"/>
    <w:rsid w:val="0085361A"/>
    <w:rsid w:val="0085428A"/>
    <w:rsid w:val="0085549D"/>
    <w:rsid w:val="00862CCE"/>
    <w:rsid w:val="00863A76"/>
    <w:rsid w:val="00864EE5"/>
    <w:rsid w:val="00866380"/>
    <w:rsid w:val="008678B4"/>
    <w:rsid w:val="0087059F"/>
    <w:rsid w:val="00873C8C"/>
    <w:rsid w:val="00890616"/>
    <w:rsid w:val="0089272B"/>
    <w:rsid w:val="00892AAF"/>
    <w:rsid w:val="008A7642"/>
    <w:rsid w:val="008B2370"/>
    <w:rsid w:val="008C23DB"/>
    <w:rsid w:val="008C608B"/>
    <w:rsid w:val="008D0137"/>
    <w:rsid w:val="008D028A"/>
    <w:rsid w:val="008D4A5B"/>
    <w:rsid w:val="008D5746"/>
    <w:rsid w:val="008E2000"/>
    <w:rsid w:val="008E5A57"/>
    <w:rsid w:val="008F5850"/>
    <w:rsid w:val="008F5886"/>
    <w:rsid w:val="00900D9A"/>
    <w:rsid w:val="00901EE5"/>
    <w:rsid w:val="009043EA"/>
    <w:rsid w:val="009058CD"/>
    <w:rsid w:val="009061BF"/>
    <w:rsid w:val="00910104"/>
    <w:rsid w:val="00916E20"/>
    <w:rsid w:val="00922E9C"/>
    <w:rsid w:val="00923810"/>
    <w:rsid w:val="009278C7"/>
    <w:rsid w:val="00927E6B"/>
    <w:rsid w:val="00930438"/>
    <w:rsid w:val="009305EF"/>
    <w:rsid w:val="00932F41"/>
    <w:rsid w:val="009367F5"/>
    <w:rsid w:val="00936A9B"/>
    <w:rsid w:val="00943C40"/>
    <w:rsid w:val="009646CC"/>
    <w:rsid w:val="0096498C"/>
    <w:rsid w:val="00964D57"/>
    <w:rsid w:val="00966F4C"/>
    <w:rsid w:val="00970319"/>
    <w:rsid w:val="0097045E"/>
    <w:rsid w:val="00971CB2"/>
    <w:rsid w:val="009721A6"/>
    <w:rsid w:val="009757E2"/>
    <w:rsid w:val="00983505"/>
    <w:rsid w:val="00984126"/>
    <w:rsid w:val="00985E33"/>
    <w:rsid w:val="00987887"/>
    <w:rsid w:val="0099146C"/>
    <w:rsid w:val="00992AC4"/>
    <w:rsid w:val="009B3396"/>
    <w:rsid w:val="009B7B9E"/>
    <w:rsid w:val="009C312B"/>
    <w:rsid w:val="009C5AFD"/>
    <w:rsid w:val="009D3A43"/>
    <w:rsid w:val="009E4084"/>
    <w:rsid w:val="009E6B16"/>
    <w:rsid w:val="009E7460"/>
    <w:rsid w:val="009F0BD8"/>
    <w:rsid w:val="009F119B"/>
    <w:rsid w:val="009F3C87"/>
    <w:rsid w:val="009F4DB0"/>
    <w:rsid w:val="009F6805"/>
    <w:rsid w:val="00A13093"/>
    <w:rsid w:val="00A13C11"/>
    <w:rsid w:val="00A15042"/>
    <w:rsid w:val="00A2589E"/>
    <w:rsid w:val="00A265F0"/>
    <w:rsid w:val="00A31B40"/>
    <w:rsid w:val="00A354E4"/>
    <w:rsid w:val="00A35A7C"/>
    <w:rsid w:val="00A365F2"/>
    <w:rsid w:val="00A377C9"/>
    <w:rsid w:val="00A42988"/>
    <w:rsid w:val="00A42A8A"/>
    <w:rsid w:val="00A4354A"/>
    <w:rsid w:val="00A50908"/>
    <w:rsid w:val="00A51709"/>
    <w:rsid w:val="00A518A9"/>
    <w:rsid w:val="00A521A3"/>
    <w:rsid w:val="00A61768"/>
    <w:rsid w:val="00A6241A"/>
    <w:rsid w:val="00A74D1D"/>
    <w:rsid w:val="00A757B9"/>
    <w:rsid w:val="00A76DE1"/>
    <w:rsid w:val="00A830B6"/>
    <w:rsid w:val="00A85AF0"/>
    <w:rsid w:val="00A86181"/>
    <w:rsid w:val="00A86A40"/>
    <w:rsid w:val="00A90A0A"/>
    <w:rsid w:val="00A940C5"/>
    <w:rsid w:val="00AA1AB1"/>
    <w:rsid w:val="00AA431D"/>
    <w:rsid w:val="00AA64DF"/>
    <w:rsid w:val="00AC33B5"/>
    <w:rsid w:val="00AC4993"/>
    <w:rsid w:val="00AD539F"/>
    <w:rsid w:val="00AE2AF7"/>
    <w:rsid w:val="00AE428B"/>
    <w:rsid w:val="00AE6DCA"/>
    <w:rsid w:val="00AF599D"/>
    <w:rsid w:val="00AF6D40"/>
    <w:rsid w:val="00B0035B"/>
    <w:rsid w:val="00B02CFE"/>
    <w:rsid w:val="00B02E27"/>
    <w:rsid w:val="00B03844"/>
    <w:rsid w:val="00B076D7"/>
    <w:rsid w:val="00B14145"/>
    <w:rsid w:val="00B16704"/>
    <w:rsid w:val="00B21179"/>
    <w:rsid w:val="00B215E2"/>
    <w:rsid w:val="00B40B6D"/>
    <w:rsid w:val="00B52C75"/>
    <w:rsid w:val="00B5783C"/>
    <w:rsid w:val="00B63AEA"/>
    <w:rsid w:val="00B64EB1"/>
    <w:rsid w:val="00B664F4"/>
    <w:rsid w:val="00B70F45"/>
    <w:rsid w:val="00B81B27"/>
    <w:rsid w:val="00B846A9"/>
    <w:rsid w:val="00B91748"/>
    <w:rsid w:val="00B917DA"/>
    <w:rsid w:val="00B923EA"/>
    <w:rsid w:val="00BA2546"/>
    <w:rsid w:val="00BA428F"/>
    <w:rsid w:val="00BA503C"/>
    <w:rsid w:val="00BA5351"/>
    <w:rsid w:val="00BB4AD2"/>
    <w:rsid w:val="00BB4E40"/>
    <w:rsid w:val="00BB6080"/>
    <w:rsid w:val="00BC45A1"/>
    <w:rsid w:val="00BD14DD"/>
    <w:rsid w:val="00BD1A96"/>
    <w:rsid w:val="00BD2436"/>
    <w:rsid w:val="00BD5937"/>
    <w:rsid w:val="00BD5E93"/>
    <w:rsid w:val="00BE5C11"/>
    <w:rsid w:val="00BF68CD"/>
    <w:rsid w:val="00C10035"/>
    <w:rsid w:val="00C13EA2"/>
    <w:rsid w:val="00C20E78"/>
    <w:rsid w:val="00C302F5"/>
    <w:rsid w:val="00C34B92"/>
    <w:rsid w:val="00C41338"/>
    <w:rsid w:val="00C53B9C"/>
    <w:rsid w:val="00C61A4E"/>
    <w:rsid w:val="00C71914"/>
    <w:rsid w:val="00C75C2D"/>
    <w:rsid w:val="00C77AC1"/>
    <w:rsid w:val="00C84A55"/>
    <w:rsid w:val="00C870F5"/>
    <w:rsid w:val="00C872E3"/>
    <w:rsid w:val="00C87A9B"/>
    <w:rsid w:val="00C919F0"/>
    <w:rsid w:val="00C92AC8"/>
    <w:rsid w:val="00C96444"/>
    <w:rsid w:val="00CA044A"/>
    <w:rsid w:val="00CA0671"/>
    <w:rsid w:val="00CA06CB"/>
    <w:rsid w:val="00CA20F6"/>
    <w:rsid w:val="00CB02F0"/>
    <w:rsid w:val="00CB083E"/>
    <w:rsid w:val="00CB4537"/>
    <w:rsid w:val="00CC057C"/>
    <w:rsid w:val="00CC0936"/>
    <w:rsid w:val="00CC49A2"/>
    <w:rsid w:val="00CD1064"/>
    <w:rsid w:val="00CD121A"/>
    <w:rsid w:val="00CD1F78"/>
    <w:rsid w:val="00CD458E"/>
    <w:rsid w:val="00CD4772"/>
    <w:rsid w:val="00CD5E9E"/>
    <w:rsid w:val="00CE05B1"/>
    <w:rsid w:val="00CE2410"/>
    <w:rsid w:val="00CE5263"/>
    <w:rsid w:val="00CF303E"/>
    <w:rsid w:val="00CF3AAB"/>
    <w:rsid w:val="00CF5AF6"/>
    <w:rsid w:val="00D0398B"/>
    <w:rsid w:val="00D076A0"/>
    <w:rsid w:val="00D2709C"/>
    <w:rsid w:val="00D31BEF"/>
    <w:rsid w:val="00D32FD9"/>
    <w:rsid w:val="00D37DCB"/>
    <w:rsid w:val="00D416D4"/>
    <w:rsid w:val="00D423FB"/>
    <w:rsid w:val="00D43EF3"/>
    <w:rsid w:val="00D4448F"/>
    <w:rsid w:val="00D44DDA"/>
    <w:rsid w:val="00D51563"/>
    <w:rsid w:val="00D573D3"/>
    <w:rsid w:val="00D5785B"/>
    <w:rsid w:val="00D6552D"/>
    <w:rsid w:val="00D65544"/>
    <w:rsid w:val="00D6640A"/>
    <w:rsid w:val="00D6641B"/>
    <w:rsid w:val="00D66A8D"/>
    <w:rsid w:val="00D73746"/>
    <w:rsid w:val="00D77B4E"/>
    <w:rsid w:val="00D85352"/>
    <w:rsid w:val="00D94A7C"/>
    <w:rsid w:val="00D95718"/>
    <w:rsid w:val="00D967F1"/>
    <w:rsid w:val="00DA6729"/>
    <w:rsid w:val="00DB3216"/>
    <w:rsid w:val="00DB5CE4"/>
    <w:rsid w:val="00DC1F3A"/>
    <w:rsid w:val="00DC25D6"/>
    <w:rsid w:val="00DC3170"/>
    <w:rsid w:val="00DC3CE8"/>
    <w:rsid w:val="00DC468A"/>
    <w:rsid w:val="00DE034D"/>
    <w:rsid w:val="00DE32CD"/>
    <w:rsid w:val="00DE5050"/>
    <w:rsid w:val="00DE5B08"/>
    <w:rsid w:val="00DE77A4"/>
    <w:rsid w:val="00DF2A8F"/>
    <w:rsid w:val="00DF4979"/>
    <w:rsid w:val="00E019B0"/>
    <w:rsid w:val="00E02FB6"/>
    <w:rsid w:val="00E215F6"/>
    <w:rsid w:val="00E30AA3"/>
    <w:rsid w:val="00E313E4"/>
    <w:rsid w:val="00E33DBA"/>
    <w:rsid w:val="00E34C2F"/>
    <w:rsid w:val="00E420E6"/>
    <w:rsid w:val="00E43F04"/>
    <w:rsid w:val="00E446F6"/>
    <w:rsid w:val="00E51621"/>
    <w:rsid w:val="00E52BB9"/>
    <w:rsid w:val="00E54592"/>
    <w:rsid w:val="00E56517"/>
    <w:rsid w:val="00E57893"/>
    <w:rsid w:val="00E62D37"/>
    <w:rsid w:val="00E63D96"/>
    <w:rsid w:val="00E6763C"/>
    <w:rsid w:val="00E708E8"/>
    <w:rsid w:val="00E8092F"/>
    <w:rsid w:val="00E82CA6"/>
    <w:rsid w:val="00E84294"/>
    <w:rsid w:val="00E85BBF"/>
    <w:rsid w:val="00E92306"/>
    <w:rsid w:val="00E93459"/>
    <w:rsid w:val="00E9620D"/>
    <w:rsid w:val="00EA163C"/>
    <w:rsid w:val="00EA3696"/>
    <w:rsid w:val="00EA499D"/>
    <w:rsid w:val="00EB1600"/>
    <w:rsid w:val="00EB181A"/>
    <w:rsid w:val="00EB4907"/>
    <w:rsid w:val="00EB575C"/>
    <w:rsid w:val="00EC3221"/>
    <w:rsid w:val="00EC36B4"/>
    <w:rsid w:val="00ED1EC6"/>
    <w:rsid w:val="00ED1F52"/>
    <w:rsid w:val="00ED6B56"/>
    <w:rsid w:val="00ED6C58"/>
    <w:rsid w:val="00EF71C5"/>
    <w:rsid w:val="00F02FF4"/>
    <w:rsid w:val="00F03952"/>
    <w:rsid w:val="00F2179A"/>
    <w:rsid w:val="00F36690"/>
    <w:rsid w:val="00F3773A"/>
    <w:rsid w:val="00F47D1E"/>
    <w:rsid w:val="00F5203C"/>
    <w:rsid w:val="00F64450"/>
    <w:rsid w:val="00F72A60"/>
    <w:rsid w:val="00F7603F"/>
    <w:rsid w:val="00F77807"/>
    <w:rsid w:val="00F86953"/>
    <w:rsid w:val="00FA22D6"/>
    <w:rsid w:val="00FA4436"/>
    <w:rsid w:val="00FC4253"/>
    <w:rsid w:val="00FC54C8"/>
    <w:rsid w:val="00FC6776"/>
    <w:rsid w:val="00FC67BE"/>
    <w:rsid w:val="00FC6884"/>
    <w:rsid w:val="00FE2C3C"/>
    <w:rsid w:val="00FE569E"/>
    <w:rsid w:val="00FE72ED"/>
    <w:rsid w:val="00FF0769"/>
    <w:rsid w:val="00FF13CA"/>
    <w:rsid w:val="00FF2BE6"/>
    <w:rsid w:val="00FF72B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26702"/>
  <w15:docId w15:val="{BF8E3F32-061E-4E1E-8E08-C1AE5F0D1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B56"/>
    <w:pPr>
      <w:jc w:val="center"/>
    </w:pPr>
    <w:rPr>
      <w:sz w:val="24"/>
      <w:szCs w:val="22"/>
      <w:lang w:eastAsia="en-US"/>
    </w:rPr>
  </w:style>
  <w:style w:type="paragraph" w:styleId="Heading1">
    <w:name w:val="heading 1"/>
    <w:basedOn w:val="Normal"/>
    <w:link w:val="Heading1Char"/>
    <w:uiPriority w:val="9"/>
    <w:qFormat/>
    <w:rsid w:val="00682D4E"/>
    <w:pPr>
      <w:spacing w:before="100" w:beforeAutospacing="1" w:after="100" w:afterAutospacing="1"/>
      <w:jc w:val="left"/>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271354"/>
    <w:rPr>
      <w:rFonts w:ascii="Calibri" w:eastAsia="Times New Roman" w:hAnsi="Calibri"/>
      <w:sz w:val="22"/>
      <w:szCs w:val="22"/>
      <w:lang w:eastAsia="en-US"/>
    </w:rPr>
  </w:style>
  <w:style w:type="paragraph" w:styleId="ListParagraph">
    <w:name w:val="List Paragraph"/>
    <w:basedOn w:val="Normal"/>
    <w:uiPriority w:val="34"/>
    <w:qFormat/>
    <w:rsid w:val="00CE2410"/>
    <w:pPr>
      <w:spacing w:after="200" w:line="276" w:lineRule="auto"/>
      <w:ind w:left="720"/>
      <w:contextualSpacing/>
      <w:jc w:val="left"/>
    </w:pPr>
    <w:rPr>
      <w:rFonts w:ascii="Calibri" w:hAnsi="Calibri"/>
      <w:sz w:val="22"/>
    </w:rPr>
  </w:style>
  <w:style w:type="paragraph" w:styleId="Header">
    <w:name w:val="header"/>
    <w:basedOn w:val="Normal"/>
    <w:link w:val="HeaderChar"/>
    <w:uiPriority w:val="99"/>
    <w:semiHidden/>
    <w:unhideWhenUsed/>
    <w:rsid w:val="00992AC4"/>
    <w:pPr>
      <w:tabs>
        <w:tab w:val="center" w:pos="4536"/>
        <w:tab w:val="right" w:pos="9072"/>
      </w:tabs>
    </w:pPr>
  </w:style>
  <w:style w:type="character" w:customStyle="1" w:styleId="HeaderChar">
    <w:name w:val="Header Char"/>
    <w:link w:val="Header"/>
    <w:uiPriority w:val="99"/>
    <w:semiHidden/>
    <w:rsid w:val="00992AC4"/>
    <w:rPr>
      <w:sz w:val="24"/>
      <w:szCs w:val="22"/>
      <w:lang w:eastAsia="en-US"/>
    </w:rPr>
  </w:style>
  <w:style w:type="paragraph" w:styleId="Footer">
    <w:name w:val="footer"/>
    <w:basedOn w:val="Normal"/>
    <w:link w:val="FooterChar"/>
    <w:uiPriority w:val="99"/>
    <w:unhideWhenUsed/>
    <w:rsid w:val="00992AC4"/>
    <w:pPr>
      <w:tabs>
        <w:tab w:val="center" w:pos="4536"/>
        <w:tab w:val="right" w:pos="9072"/>
      </w:tabs>
    </w:pPr>
  </w:style>
  <w:style w:type="character" w:customStyle="1" w:styleId="FooterChar">
    <w:name w:val="Footer Char"/>
    <w:link w:val="Footer"/>
    <w:uiPriority w:val="99"/>
    <w:rsid w:val="00992AC4"/>
    <w:rPr>
      <w:sz w:val="24"/>
      <w:szCs w:val="22"/>
      <w:lang w:eastAsia="en-US"/>
    </w:rPr>
  </w:style>
  <w:style w:type="paragraph" w:styleId="BalloonText">
    <w:name w:val="Balloon Text"/>
    <w:basedOn w:val="Normal"/>
    <w:link w:val="BalloonTextChar"/>
    <w:uiPriority w:val="99"/>
    <w:semiHidden/>
    <w:unhideWhenUsed/>
    <w:rsid w:val="004A2007"/>
    <w:rPr>
      <w:rFonts w:ascii="Tahoma" w:hAnsi="Tahoma"/>
      <w:sz w:val="16"/>
      <w:szCs w:val="16"/>
    </w:rPr>
  </w:style>
  <w:style w:type="character" w:customStyle="1" w:styleId="BalloonTextChar">
    <w:name w:val="Balloon Text Char"/>
    <w:link w:val="BalloonText"/>
    <w:uiPriority w:val="99"/>
    <w:semiHidden/>
    <w:rsid w:val="004A2007"/>
    <w:rPr>
      <w:rFonts w:ascii="Tahoma" w:hAnsi="Tahoma" w:cs="Tahoma"/>
      <w:sz w:val="16"/>
      <w:szCs w:val="16"/>
      <w:lang w:eastAsia="en-US"/>
    </w:rPr>
  </w:style>
  <w:style w:type="character" w:customStyle="1" w:styleId="NoSpacingChar">
    <w:name w:val="No Spacing Char"/>
    <w:link w:val="NoSpacing"/>
    <w:uiPriority w:val="1"/>
    <w:locked/>
    <w:rsid w:val="00900D9A"/>
    <w:rPr>
      <w:rFonts w:ascii="Calibri" w:eastAsia="Times New Roman" w:hAnsi="Calibri"/>
      <w:sz w:val="22"/>
      <w:szCs w:val="22"/>
      <w:lang w:eastAsia="en-US" w:bidi="ar-SA"/>
    </w:rPr>
  </w:style>
  <w:style w:type="character" w:customStyle="1" w:styleId="BodyTextChar">
    <w:name w:val="Body Text Char"/>
    <w:aliases w:val="uvlaka 2 Char,uvlaka 3 Char"/>
    <w:link w:val="BodyText"/>
    <w:semiHidden/>
    <w:locked/>
    <w:rsid w:val="009F3C87"/>
    <w:rPr>
      <w:rFonts w:ascii="Arial" w:eastAsia="Times New Roman" w:hAnsi="Arial" w:cs="Arial"/>
      <w:szCs w:val="24"/>
      <w:lang w:eastAsia="en-US"/>
    </w:rPr>
  </w:style>
  <w:style w:type="paragraph" w:styleId="BodyText">
    <w:name w:val="Body Text"/>
    <w:aliases w:val="uvlaka 2,uvlaka 3"/>
    <w:basedOn w:val="Normal"/>
    <w:link w:val="BodyTextChar"/>
    <w:semiHidden/>
    <w:unhideWhenUsed/>
    <w:rsid w:val="009F3C87"/>
    <w:pPr>
      <w:spacing w:before="100" w:beforeAutospacing="1" w:after="100" w:afterAutospacing="1"/>
      <w:jc w:val="both"/>
    </w:pPr>
    <w:rPr>
      <w:rFonts w:ascii="Arial" w:eastAsia="Times New Roman" w:hAnsi="Arial"/>
      <w:sz w:val="20"/>
      <w:szCs w:val="24"/>
    </w:rPr>
  </w:style>
  <w:style w:type="character" w:customStyle="1" w:styleId="BodyTextChar1">
    <w:name w:val="Body Text Char1"/>
    <w:uiPriority w:val="99"/>
    <w:semiHidden/>
    <w:rsid w:val="009F3C87"/>
    <w:rPr>
      <w:sz w:val="24"/>
      <w:szCs w:val="22"/>
      <w:lang w:eastAsia="en-US"/>
    </w:rPr>
  </w:style>
  <w:style w:type="paragraph" w:customStyle="1" w:styleId="Default">
    <w:name w:val="Default"/>
    <w:rsid w:val="009F3C87"/>
    <w:pPr>
      <w:autoSpaceDE w:val="0"/>
      <w:autoSpaceDN w:val="0"/>
      <w:adjustRightInd w:val="0"/>
    </w:pPr>
    <w:rPr>
      <w:rFonts w:eastAsia="Times New Roman"/>
      <w:color w:val="000000"/>
      <w:sz w:val="24"/>
      <w:szCs w:val="24"/>
    </w:rPr>
  </w:style>
  <w:style w:type="table" w:styleId="TableGrid">
    <w:name w:val="Table Grid"/>
    <w:basedOn w:val="TableNormal"/>
    <w:uiPriority w:val="59"/>
    <w:rsid w:val="0037185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
    <w:rsid w:val="00682D4E"/>
    <w:rPr>
      <w:rFonts w:eastAsia="Times New Roman"/>
      <w:b/>
      <w:bCs/>
      <w:kern w:val="36"/>
      <w:sz w:val="48"/>
      <w:szCs w:val="48"/>
    </w:rPr>
  </w:style>
  <w:style w:type="character" w:customStyle="1" w:styleId="apple-converted-space">
    <w:name w:val="apple-converted-space"/>
    <w:rsid w:val="00682D4E"/>
  </w:style>
  <w:style w:type="character" w:styleId="Hyperlink">
    <w:name w:val="Hyperlink"/>
    <w:unhideWhenUsed/>
    <w:rsid w:val="00682D4E"/>
    <w:rPr>
      <w:color w:val="0000FF"/>
      <w:u w:val="single"/>
    </w:rPr>
  </w:style>
  <w:style w:type="character" w:styleId="Strong">
    <w:name w:val="Strong"/>
    <w:uiPriority w:val="22"/>
    <w:qFormat/>
    <w:rsid w:val="00E92306"/>
    <w:rPr>
      <w:b/>
      <w:bCs/>
    </w:rPr>
  </w:style>
  <w:style w:type="paragraph" w:customStyle="1" w:styleId="t-9-8">
    <w:name w:val="t-9-8"/>
    <w:basedOn w:val="Normal"/>
    <w:rsid w:val="00A74D1D"/>
    <w:pPr>
      <w:suppressAutoHyphens/>
      <w:spacing w:before="280" w:after="280"/>
      <w:jc w:val="left"/>
    </w:pPr>
    <w:rPr>
      <w:rFonts w:eastAsia="Times New Roman"/>
      <w:szCs w:val="24"/>
      <w:lang w:eastAsia="zh-CN"/>
    </w:rPr>
  </w:style>
  <w:style w:type="paragraph" w:customStyle="1" w:styleId="clanak">
    <w:name w:val="clanak"/>
    <w:basedOn w:val="Normal"/>
    <w:rsid w:val="00A74D1D"/>
    <w:pPr>
      <w:spacing w:before="100" w:beforeAutospacing="1" w:after="100" w:afterAutospacing="1"/>
      <w:jc w:val="left"/>
    </w:pPr>
    <w:rPr>
      <w:rFonts w:eastAsia="Times New Roman"/>
      <w:szCs w:val="24"/>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064580">
      <w:bodyDiv w:val="1"/>
      <w:marLeft w:val="0"/>
      <w:marRight w:val="0"/>
      <w:marTop w:val="0"/>
      <w:marBottom w:val="0"/>
      <w:divBdr>
        <w:top w:val="none" w:sz="0" w:space="0" w:color="auto"/>
        <w:left w:val="none" w:sz="0" w:space="0" w:color="auto"/>
        <w:bottom w:val="none" w:sz="0" w:space="0" w:color="auto"/>
        <w:right w:val="none" w:sz="0" w:space="0" w:color="auto"/>
      </w:divBdr>
    </w:div>
    <w:div w:id="768279404">
      <w:bodyDiv w:val="1"/>
      <w:marLeft w:val="0"/>
      <w:marRight w:val="0"/>
      <w:marTop w:val="0"/>
      <w:marBottom w:val="0"/>
      <w:divBdr>
        <w:top w:val="none" w:sz="0" w:space="0" w:color="auto"/>
        <w:left w:val="none" w:sz="0" w:space="0" w:color="auto"/>
        <w:bottom w:val="none" w:sz="0" w:space="0" w:color="auto"/>
        <w:right w:val="none" w:sz="0" w:space="0" w:color="auto"/>
      </w:divBdr>
    </w:div>
    <w:div w:id="857547108">
      <w:bodyDiv w:val="1"/>
      <w:marLeft w:val="0"/>
      <w:marRight w:val="0"/>
      <w:marTop w:val="0"/>
      <w:marBottom w:val="0"/>
      <w:divBdr>
        <w:top w:val="none" w:sz="0" w:space="0" w:color="auto"/>
        <w:left w:val="none" w:sz="0" w:space="0" w:color="auto"/>
        <w:bottom w:val="none" w:sz="0" w:space="0" w:color="auto"/>
        <w:right w:val="none" w:sz="0" w:space="0" w:color="auto"/>
      </w:divBdr>
    </w:div>
    <w:div w:id="865096986">
      <w:bodyDiv w:val="1"/>
      <w:marLeft w:val="0"/>
      <w:marRight w:val="0"/>
      <w:marTop w:val="0"/>
      <w:marBottom w:val="0"/>
      <w:divBdr>
        <w:top w:val="none" w:sz="0" w:space="0" w:color="auto"/>
        <w:left w:val="none" w:sz="0" w:space="0" w:color="auto"/>
        <w:bottom w:val="none" w:sz="0" w:space="0" w:color="auto"/>
        <w:right w:val="none" w:sz="0" w:space="0" w:color="auto"/>
      </w:divBdr>
    </w:div>
    <w:div w:id="1029374353">
      <w:bodyDiv w:val="1"/>
      <w:marLeft w:val="0"/>
      <w:marRight w:val="0"/>
      <w:marTop w:val="0"/>
      <w:marBottom w:val="0"/>
      <w:divBdr>
        <w:top w:val="none" w:sz="0" w:space="0" w:color="auto"/>
        <w:left w:val="none" w:sz="0" w:space="0" w:color="auto"/>
        <w:bottom w:val="none" w:sz="0" w:space="0" w:color="auto"/>
        <w:right w:val="none" w:sz="0" w:space="0" w:color="auto"/>
      </w:divBdr>
    </w:div>
    <w:div w:id="1663316350">
      <w:bodyDiv w:val="1"/>
      <w:marLeft w:val="0"/>
      <w:marRight w:val="0"/>
      <w:marTop w:val="0"/>
      <w:marBottom w:val="0"/>
      <w:divBdr>
        <w:top w:val="none" w:sz="0" w:space="0" w:color="auto"/>
        <w:left w:val="none" w:sz="0" w:space="0" w:color="auto"/>
        <w:bottom w:val="none" w:sz="0" w:space="0" w:color="auto"/>
        <w:right w:val="none" w:sz="0" w:space="0" w:color="auto"/>
      </w:divBdr>
    </w:div>
    <w:div w:id="1922642553">
      <w:bodyDiv w:val="1"/>
      <w:marLeft w:val="0"/>
      <w:marRight w:val="0"/>
      <w:marTop w:val="0"/>
      <w:marBottom w:val="0"/>
      <w:divBdr>
        <w:top w:val="none" w:sz="0" w:space="0" w:color="auto"/>
        <w:left w:val="none" w:sz="0" w:space="0" w:color="auto"/>
        <w:bottom w:val="none" w:sz="0" w:space="0" w:color="auto"/>
        <w:right w:val="none" w:sz="0" w:space="0" w:color="auto"/>
      </w:divBdr>
    </w:div>
    <w:div w:id="1985112937">
      <w:bodyDiv w:val="1"/>
      <w:marLeft w:val="0"/>
      <w:marRight w:val="0"/>
      <w:marTop w:val="0"/>
      <w:marBottom w:val="0"/>
      <w:divBdr>
        <w:top w:val="none" w:sz="0" w:space="0" w:color="auto"/>
        <w:left w:val="none" w:sz="0" w:space="0" w:color="auto"/>
        <w:bottom w:val="none" w:sz="0" w:space="0" w:color="auto"/>
        <w:right w:val="none" w:sz="0" w:space="0" w:color="auto"/>
      </w:divBdr>
    </w:div>
    <w:div w:id="209231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1395</Words>
  <Characters>7957</Characters>
  <Application>Microsoft Office Word</Application>
  <DocSecurity>0</DocSecurity>
  <Lines>66</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ARIAN</dc:creator>
  <cp:lastModifiedBy>MARIJA</cp:lastModifiedBy>
  <cp:revision>5</cp:revision>
  <cp:lastPrinted>2020-09-15T10:43:00Z</cp:lastPrinted>
  <dcterms:created xsi:type="dcterms:W3CDTF">2026-06-15T06:04:00Z</dcterms:created>
  <dcterms:modified xsi:type="dcterms:W3CDTF">2026-06-15T07:55:00Z</dcterms:modified>
</cp:coreProperties>
</file>